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55AD" w14:textId="77777777" w:rsidR="00CD5447" w:rsidRDefault="00CD5447"/>
    <w:tbl>
      <w:tblPr>
        <w:tblStyle w:val="TableGrid"/>
        <w:tblW w:w="9000" w:type="dxa"/>
        <w:tblInd w:w="28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976C8E" w14:paraId="42856992" w14:textId="77777777" w:rsidTr="002F746A">
        <w:trPr>
          <w:trHeight w:val="3221"/>
        </w:trPr>
        <w:tc>
          <w:tcPr>
            <w:tcW w:w="9000" w:type="dxa"/>
          </w:tcPr>
          <w:p w14:paraId="3E2F3512" w14:textId="43A35341" w:rsidR="00976C8E" w:rsidRPr="002F746A" w:rsidRDefault="002F746A" w:rsidP="002F746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1" layoutInCell="1" allowOverlap="1" wp14:anchorId="649B5D05" wp14:editId="201576B1">
                  <wp:simplePos x="0" y="0"/>
                  <wp:positionH relativeFrom="column">
                    <wp:posOffset>-70485</wp:posOffset>
                  </wp:positionH>
                  <wp:positionV relativeFrom="page">
                    <wp:posOffset>-2540</wp:posOffset>
                  </wp:positionV>
                  <wp:extent cx="5701030" cy="189992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-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6EA" w14:paraId="3D577FB7" w14:textId="77777777" w:rsidTr="00850075">
        <w:trPr>
          <w:trHeight w:val="1881"/>
        </w:trPr>
        <w:tc>
          <w:tcPr>
            <w:tcW w:w="9000" w:type="dxa"/>
            <w:tcMar>
              <w:left w:w="230" w:type="dxa"/>
              <w:right w:w="230" w:type="dxa"/>
            </w:tcMar>
            <w:vAlign w:val="center"/>
          </w:tcPr>
          <w:p w14:paraId="72A84B23" w14:textId="00B14E1B" w:rsidR="000556EA" w:rsidRPr="002F746A" w:rsidRDefault="00CD5447" w:rsidP="00850075">
            <w:pPr>
              <w:pStyle w:val="hd"/>
              <w:spacing w:before="360" w:beforeAutospacing="0" w:after="360" w:afterAutospacing="0" w:line="255" w:lineRule="atLeast"/>
              <w:rPr>
                <w:b/>
                <w:color w:val="4F81BD" w:themeColor="accent1"/>
                <w:sz w:val="36"/>
                <w:szCs w:val="36"/>
              </w:rPr>
            </w:pPr>
            <w:r w:rsidRPr="002F746A">
              <w:rPr>
                <w:b/>
                <w:color w:val="077EC0"/>
                <w:sz w:val="36"/>
                <w:szCs w:val="36"/>
              </w:rPr>
              <w:t xml:space="preserve">When you enroll in a health care FSA, you will automatically receive a Spending Account Card, </w:t>
            </w:r>
            <w:r w:rsidRPr="002F746A">
              <w:rPr>
                <w:b/>
                <w:color w:val="077EC0"/>
                <w:sz w:val="36"/>
                <w:szCs w:val="36"/>
              </w:rPr>
              <w:br/>
              <w:t>giving you easy access to your FSA funds!</w:t>
            </w:r>
          </w:p>
        </w:tc>
      </w:tr>
      <w:tr w:rsidR="000556EA" w14:paraId="7098B715" w14:textId="77777777" w:rsidTr="00850075">
        <w:trPr>
          <w:trHeight w:val="357"/>
        </w:trPr>
        <w:tc>
          <w:tcPr>
            <w:tcW w:w="9000" w:type="dxa"/>
            <w:tcMar>
              <w:left w:w="115" w:type="dxa"/>
              <w:bottom w:w="173" w:type="dxa"/>
              <w:right w:w="115" w:type="dxa"/>
            </w:tcMar>
          </w:tcPr>
          <w:p w14:paraId="3A01B652" w14:textId="08C5160B" w:rsidR="00CD5447" w:rsidRPr="002F746A" w:rsidRDefault="00CD5447" w:rsidP="007A0C84">
            <w:pPr>
              <w:spacing w:after="60"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The Spending Account Card:</w:t>
            </w:r>
          </w:p>
          <w:p w14:paraId="6EBC3FAD" w14:textId="77777777" w:rsidR="00CD5447" w:rsidRPr="002F746A" w:rsidRDefault="00CD5447" w:rsidP="007A0C84">
            <w:pPr>
              <w:numPr>
                <w:ilvl w:val="0"/>
                <w:numId w:val="1"/>
              </w:numPr>
              <w:spacing w:after="60" w:line="255" w:lineRule="atLeast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is used to pay for eligible purchases directly from your health care FSA</w:t>
            </w:r>
          </w:p>
          <w:p w14:paraId="46E3D286" w14:textId="77777777" w:rsidR="00CD5447" w:rsidRPr="002F746A" w:rsidRDefault="00CD5447" w:rsidP="007A0C84">
            <w:pPr>
              <w:numPr>
                <w:ilvl w:val="0"/>
                <w:numId w:val="1"/>
              </w:numPr>
              <w:spacing w:after="60" w:line="255" w:lineRule="atLeast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gives you immediate access to health care FSA funds</w:t>
            </w:r>
          </w:p>
          <w:p w14:paraId="2D103021" w14:textId="77777777" w:rsidR="00CD5447" w:rsidRPr="002F746A" w:rsidRDefault="00CD5447" w:rsidP="007A0C84">
            <w:pPr>
              <w:numPr>
                <w:ilvl w:val="0"/>
                <w:numId w:val="1"/>
              </w:numPr>
              <w:spacing w:after="60" w:line="255" w:lineRule="atLeast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can be used at the doctor, pharmacy, vision center and dentist</w:t>
            </w:r>
          </w:p>
          <w:p w14:paraId="61132679" w14:textId="77777777" w:rsidR="00CD5447" w:rsidRPr="002F746A" w:rsidRDefault="00CD5447" w:rsidP="007A0C84">
            <w:pPr>
              <w:numPr>
                <w:ilvl w:val="0"/>
                <w:numId w:val="1"/>
              </w:numPr>
              <w:spacing w:after="60" w:line="255" w:lineRule="atLeast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reduces the number of reimbursement claims to file</w:t>
            </w:r>
          </w:p>
          <w:p w14:paraId="3157F5D8" w14:textId="77777777" w:rsidR="00CD5447" w:rsidRPr="002F746A" w:rsidRDefault="00CD5447" w:rsidP="00F50871">
            <w:pPr>
              <w:spacing w:line="255" w:lineRule="atLeast"/>
              <w:ind w:left="720"/>
              <w:rPr>
                <w:rFonts w:ascii="Arial" w:hAnsi="Arial" w:cs="Arial"/>
                <w:color w:val="56565A"/>
                <w:sz w:val="22"/>
                <w:szCs w:val="22"/>
              </w:rPr>
            </w:pPr>
          </w:p>
          <w:p w14:paraId="36B7CA8C" w14:textId="77777777" w:rsidR="00CD5447" w:rsidRPr="002F746A" w:rsidRDefault="00CD5447" w:rsidP="00CD5447">
            <w:pPr>
              <w:spacing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More retailers accept FSA debit cards! </w:t>
            </w:r>
          </w:p>
          <w:p w14:paraId="43E2277D" w14:textId="4E0DC0FB" w:rsidR="00CD5447" w:rsidRPr="002F746A" w:rsidRDefault="00CD5447" w:rsidP="00CD5447">
            <w:pPr>
              <w:spacing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</w:p>
          <w:p w14:paraId="5611BCF4" w14:textId="2F507F9B" w:rsidR="00CD5447" w:rsidRPr="002F746A" w:rsidRDefault="00CD5447" w:rsidP="00CD5447">
            <w:pPr>
              <w:spacing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Many retailers, such as supermarkets, grocery stores, discount stores, warehouse </w:t>
            </w:r>
            <w:r w:rsidR="00BA09F3" w:rsidRPr="002F746A">
              <w:rPr>
                <w:rFonts w:ascii="Arial" w:hAnsi="Arial" w:cs="Arial"/>
                <w:color w:val="56565A"/>
                <w:sz w:val="22"/>
                <w:szCs w:val="22"/>
              </w:rPr>
              <w:br/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clubs and mail order merchants that sell</w:t>
            </w:r>
            <w:r w:rsidR="009F3E5F"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 medical goods and services </w:t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support </w:t>
            </w:r>
            <w:r w:rsidR="00BA09F3" w:rsidRPr="002F746A">
              <w:rPr>
                <w:rFonts w:ascii="Arial" w:hAnsi="Arial" w:cs="Arial"/>
                <w:color w:val="56565A"/>
                <w:sz w:val="22"/>
                <w:szCs w:val="22"/>
              </w:rPr>
              <w:br/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a point-of-sale system that identifies eligible FSA expenses when you use your card. </w:t>
            </w:r>
          </w:p>
          <w:p w14:paraId="018AAE9E" w14:textId="77777777" w:rsidR="00CD5447" w:rsidRPr="002F746A" w:rsidRDefault="00CD5447" w:rsidP="00CD5447">
            <w:pPr>
              <w:spacing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 </w:t>
            </w:r>
          </w:p>
          <w:p w14:paraId="721FB62E" w14:textId="333A921E" w:rsidR="00CD5447" w:rsidRPr="002F746A" w:rsidRDefault="00CD5447" w:rsidP="00CD5447">
            <w:pPr>
              <w:spacing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Want to learn more? </w:t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Visit </w:t>
            </w:r>
            <w:hyperlink r:id="rId6" w:history="1">
              <w:r w:rsidRPr="002F746A">
                <w:rPr>
                  <w:rStyle w:val="Hyperlink"/>
                  <w:rFonts w:ascii="Arial" w:hAnsi="Arial" w:cs="Arial"/>
                  <w:color w:val="077EC0"/>
                  <w:sz w:val="22"/>
                  <w:szCs w:val="22"/>
                </w:rPr>
                <w:t>www.SpendingAccounts.Info</w:t>
              </w:r>
            </w:hyperlink>
            <w:r w:rsidRPr="002F74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or call the FSA Hotline </w:t>
            </w:r>
            <w:r w:rsidR="00BA09F3" w:rsidRPr="002F746A">
              <w:rPr>
                <w:rFonts w:ascii="Arial" w:hAnsi="Arial" w:cs="Arial"/>
                <w:color w:val="56565A"/>
                <w:sz w:val="22"/>
                <w:szCs w:val="22"/>
              </w:rPr>
              <w:br/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at </w:t>
            </w:r>
            <w:r w:rsidRPr="002F746A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1-800-228-5762</w:t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. </w:t>
            </w:r>
          </w:p>
          <w:p w14:paraId="40598BEF" w14:textId="459CF461" w:rsidR="00CD5447" w:rsidRPr="002F746A" w:rsidRDefault="00CD5447" w:rsidP="00CD5447">
            <w:pPr>
              <w:spacing w:line="255" w:lineRule="atLeast"/>
              <w:ind w:left="162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> </w:t>
            </w:r>
          </w:p>
          <w:p w14:paraId="638DEB0A" w14:textId="77777777" w:rsidR="002F746A" w:rsidRDefault="00CD5447" w:rsidP="007A0C84">
            <w:pPr>
              <w:tabs>
                <w:tab w:val="left" w:pos="960"/>
              </w:tabs>
              <w:spacing w:after="240"/>
              <w:ind w:firstLine="158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Enroll in an FSA during Open Enrollment!</w:t>
            </w:r>
            <w:r w:rsidRPr="002F746A">
              <w:rPr>
                <w:rFonts w:ascii="Arial" w:hAnsi="Arial" w:cs="Arial"/>
                <w:color w:val="56565A"/>
                <w:sz w:val="22"/>
                <w:szCs w:val="22"/>
              </w:rPr>
              <w:t xml:space="preserve"> </w:t>
            </w:r>
          </w:p>
          <w:p w14:paraId="0C52D41A" w14:textId="486466B5" w:rsidR="000556EA" w:rsidRPr="002F746A" w:rsidRDefault="002F746A" w:rsidP="002F746A">
            <w:pPr>
              <w:tabs>
                <w:tab w:val="left" w:pos="960"/>
              </w:tabs>
              <w:spacing w:after="240"/>
              <w:ind w:left="720" w:firstLine="158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  <w:r w:rsidRPr="002F746A">
              <w:rPr>
                <w:rFonts w:ascii="Arial" w:hAnsi="Arial" w:cs="Arial"/>
                <w:b/>
                <w:color w:val="56565A"/>
                <w:sz w:val="22"/>
                <w:szCs w:val="22"/>
              </w:rPr>
              <w:t>(client to insert dates)</w:t>
            </w:r>
          </w:p>
          <w:p w14:paraId="4D96D6ED" w14:textId="77777777" w:rsidR="002F746A" w:rsidRDefault="002F746A" w:rsidP="002F746A">
            <w:pPr>
              <w:tabs>
                <w:tab w:val="left" w:pos="960"/>
              </w:tabs>
              <w:ind w:firstLine="158"/>
              <w:rPr>
                <w:rFonts w:ascii="Arial" w:hAnsi="Arial" w:cs="Arial"/>
                <w:color w:val="56565A"/>
                <w:sz w:val="16"/>
                <w:szCs w:val="16"/>
              </w:rPr>
            </w:pPr>
          </w:p>
          <w:p w14:paraId="2EC02621" w14:textId="77777777" w:rsidR="002F746A" w:rsidRDefault="002F746A" w:rsidP="002F746A">
            <w:pPr>
              <w:tabs>
                <w:tab w:val="left" w:pos="960"/>
              </w:tabs>
              <w:ind w:firstLine="158"/>
              <w:rPr>
                <w:rFonts w:ascii="Arial" w:hAnsi="Arial" w:cs="Arial"/>
                <w:color w:val="56565A"/>
                <w:sz w:val="16"/>
                <w:szCs w:val="16"/>
              </w:rPr>
            </w:pPr>
          </w:p>
          <w:p w14:paraId="1C838646" w14:textId="77777777" w:rsidR="002F746A" w:rsidRDefault="002F746A" w:rsidP="002F746A">
            <w:pPr>
              <w:tabs>
                <w:tab w:val="left" w:pos="960"/>
              </w:tabs>
              <w:ind w:firstLine="158"/>
              <w:rPr>
                <w:rFonts w:ascii="Arial" w:hAnsi="Arial" w:cs="Arial"/>
                <w:color w:val="56565A"/>
                <w:sz w:val="16"/>
                <w:szCs w:val="16"/>
              </w:rPr>
            </w:pPr>
          </w:p>
          <w:p w14:paraId="2F65D492" w14:textId="5D1BE2DD" w:rsidR="002F746A" w:rsidRPr="002F746A" w:rsidRDefault="002F746A" w:rsidP="002F746A">
            <w:pPr>
              <w:tabs>
                <w:tab w:val="left" w:pos="960"/>
              </w:tabs>
              <w:ind w:firstLine="158"/>
              <w:rPr>
                <w:rFonts w:ascii="Arial" w:hAnsi="Arial" w:cs="Arial"/>
                <w:color w:val="56565A"/>
                <w:sz w:val="16"/>
                <w:szCs w:val="16"/>
              </w:rPr>
            </w:pPr>
            <w:r w:rsidRPr="002F746A">
              <w:rPr>
                <w:rFonts w:ascii="Arial" w:hAnsi="Arial" w:cs="Arial"/>
                <w:color w:val="56565A"/>
                <w:sz w:val="16"/>
                <w:szCs w:val="16"/>
              </w:rPr>
              <w:t>© 2017 WageWorks, Inc. ALL RIGHTS RESERVED.</w:t>
            </w:r>
            <w:r>
              <w:rPr>
                <w:rFonts w:ascii="Arial" w:hAnsi="Arial" w:cs="Arial"/>
                <w:noProof/>
                <w:color w:val="56565A"/>
                <w:sz w:val="16"/>
                <w:szCs w:val="16"/>
              </w:rPr>
              <w:drawing>
                <wp:anchor distT="0" distB="0" distL="114300" distR="114300" simplePos="0" relativeHeight="251659264" behindDoc="0" locked="1" layoutInCell="1" allowOverlap="1" wp14:anchorId="7DB56F8C" wp14:editId="292D85F0">
                  <wp:simplePos x="0" y="0"/>
                  <wp:positionH relativeFrom="column">
                    <wp:posOffset>4402455</wp:posOffset>
                  </wp:positionH>
                  <wp:positionV relativeFrom="page">
                    <wp:posOffset>3162300</wp:posOffset>
                  </wp:positionV>
                  <wp:extent cx="1087120" cy="543560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Wlogo-fu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2DB49CDD" w14:textId="77777777" w:rsidR="00C01FA8" w:rsidRDefault="00C01FA8"/>
    <w:sectPr w:rsidR="00C01FA8" w:rsidSect="0003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7108"/>
    <w:multiLevelType w:val="multilevel"/>
    <w:tmpl w:val="FA9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A"/>
    <w:rsid w:val="00037B27"/>
    <w:rsid w:val="000556EA"/>
    <w:rsid w:val="002F746A"/>
    <w:rsid w:val="007A0C84"/>
    <w:rsid w:val="00850075"/>
    <w:rsid w:val="00976C8E"/>
    <w:rsid w:val="009F3E5F"/>
    <w:rsid w:val="00BA09F3"/>
    <w:rsid w:val="00C01FA8"/>
    <w:rsid w:val="00CD5447"/>
    <w:rsid w:val="00D203A4"/>
    <w:rsid w:val="00DA1134"/>
    <w:rsid w:val="00F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5971"/>
  <w14:defaultImageDpi w14:val="300"/>
  <w15:docId w15:val="{2DBF24F9-6400-42F9-AE29-3896D0D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">
    <w:name w:val="hd"/>
    <w:basedOn w:val="Normal"/>
    <w:uiPriority w:val="99"/>
    <w:semiHidden/>
    <w:rsid w:val="000556EA"/>
    <w:pPr>
      <w:spacing w:before="100" w:beforeAutospacing="1" w:after="100" w:afterAutospacing="1"/>
    </w:pPr>
    <w:rPr>
      <w:rFonts w:ascii="Arial" w:eastAsia="Calibri" w:hAnsi="Arial" w:cs="Arial"/>
      <w:color w:val="5482AB"/>
      <w:sz w:val="26"/>
      <w:szCs w:val="26"/>
    </w:rPr>
  </w:style>
  <w:style w:type="character" w:styleId="Strong">
    <w:name w:val="Strong"/>
    <w:basedOn w:val="DefaultParagraphFont"/>
    <w:uiPriority w:val="22"/>
    <w:qFormat/>
    <w:rsid w:val="000556EA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ndingaccounts.info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791</Characters>
  <Application>Microsoft Office Word</Application>
  <DocSecurity>0</DocSecurity>
  <Lines>56</Lines>
  <Paragraphs>11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(ES) Deadwyler</dc:creator>
  <cp:keywords/>
  <dc:description/>
  <cp:lastModifiedBy>Dillinger, Karyn (ES)</cp:lastModifiedBy>
  <cp:revision>9</cp:revision>
  <dcterms:created xsi:type="dcterms:W3CDTF">2016-03-09T20:17:00Z</dcterms:created>
  <dcterms:modified xsi:type="dcterms:W3CDTF">2017-04-25T20:49:00Z</dcterms:modified>
</cp:coreProperties>
</file>