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56333342" w:rsidP="00B91613">
      <w:pPr>
        <w:pStyle w:val="NoSpacing"/>
        <w:rPr>
          <w:rFonts w:ascii="Arial" w:hAnsi="Arial" w:cs="Arial"/>
          <w:b/>
          <w:bCs/>
        </w:rPr>
      </w:pPr>
      <w:r w:rsidRPr="7FCB6E22">
        <w:rPr>
          <w:rFonts w:ascii="Arial" w:hAnsi="Arial" w:cs="Arial"/>
          <w:b/>
          <w:bCs/>
        </w:rPr>
        <w:t>Client</w:t>
      </w:r>
      <w:r w:rsidR="67C8F161" w:rsidRPr="7FCB6E22">
        <w:rPr>
          <w:rFonts w:ascii="Arial" w:hAnsi="Arial" w:cs="Arial"/>
          <w:b/>
          <w:bCs/>
        </w:rPr>
        <w:t xml:space="preserve"> </w:t>
      </w:r>
      <w:r w:rsidR="6BD924A0" w:rsidRPr="7FCB6E22">
        <w:rPr>
          <w:rFonts w:ascii="Arial" w:hAnsi="Arial" w:cs="Arial"/>
          <w:b/>
          <w:bCs/>
        </w:rPr>
        <w:t>Internal Communication</w:t>
      </w:r>
      <w:r w:rsidR="67C8F161" w:rsidRPr="7FCB6E22">
        <w:rPr>
          <w:rFonts w:ascii="Arial" w:hAnsi="Arial" w:cs="Arial"/>
          <w:b/>
          <w:bCs/>
        </w:rPr>
        <w:t xml:space="preserve"> Template</w:t>
      </w:r>
    </w:p>
    <w:p w14:paraId="58046BA2" w14:textId="202E6C0D" w:rsidR="00B91613" w:rsidRDefault="003A604D" w:rsidP="00B91613">
      <w:pPr>
        <w:pStyle w:val="NoSpacing"/>
        <w:rPr>
          <w:rFonts w:ascii="Arial" w:hAnsi="Arial" w:cs="Arial"/>
          <w:b/>
          <w:bCs/>
        </w:rPr>
      </w:pPr>
      <w:r w:rsidRPr="7FCB6E22">
        <w:rPr>
          <w:rFonts w:ascii="Arial" w:hAnsi="Arial" w:cs="Arial"/>
          <w:b/>
          <w:bCs/>
        </w:rPr>
        <w:t>F</w:t>
      </w:r>
      <w:r w:rsidR="007F0FB6" w:rsidRPr="7FCB6E22">
        <w:rPr>
          <w:rFonts w:ascii="Arial" w:hAnsi="Arial" w:cs="Arial"/>
          <w:b/>
          <w:bCs/>
        </w:rPr>
        <w:t>SA</w:t>
      </w:r>
      <w:r w:rsidR="00B91613" w:rsidRPr="7FCB6E22">
        <w:rPr>
          <w:rFonts w:ascii="Arial" w:hAnsi="Arial" w:cs="Arial"/>
          <w:b/>
          <w:bCs/>
        </w:rPr>
        <w:t xml:space="preserve"> Migration</w:t>
      </w:r>
      <w:r w:rsidR="008E71B5" w:rsidRPr="7FCB6E22">
        <w:rPr>
          <w:rFonts w:ascii="Arial" w:hAnsi="Arial" w:cs="Arial"/>
          <w:b/>
          <w:bCs/>
        </w:rPr>
        <w:t xml:space="preserve"> – Plans with </w:t>
      </w:r>
      <w:r w:rsidR="00A26244" w:rsidRPr="7FCB6E22">
        <w:rPr>
          <w:rFonts w:ascii="Arial" w:hAnsi="Arial" w:cs="Arial"/>
          <w:b/>
          <w:bCs/>
        </w:rPr>
        <w:t>Grace Period</w:t>
      </w:r>
      <w:r w:rsidR="44CCE16B" w:rsidRPr="7FCB6E22">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09EA476"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375FC9">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511815D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2409A953"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1B1AA0C"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4458CA30">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585744BF" w:rsidR="008F666B" w:rsidRPr="00653267" w:rsidRDefault="00EB1D72" w:rsidP="004A7DE7">
            <w:pPr>
              <w:spacing w:beforeLines="80" w:before="192" w:afterLines="80" w:after="192"/>
              <w:jc w:val="center"/>
              <w:rPr>
                <w:b/>
                <w:color w:val="000000"/>
              </w:rPr>
            </w:pPr>
            <w:r w:rsidRPr="00313CC6">
              <w:rPr>
                <w:rFonts w:eastAsiaTheme="majorEastAsia"/>
              </w:rPr>
              <w:t>(</w:t>
            </w:r>
            <w:r w:rsidR="00DF5FDB">
              <w:rPr>
                <w:rFonts w:eastAsiaTheme="majorEastAsia"/>
              </w:rPr>
              <w:t>July</w:t>
            </w:r>
            <w:r w:rsidRPr="00313CC6">
              <w:rPr>
                <w:rFonts w:eastAsiaTheme="majorEastAsia"/>
              </w:rPr>
              <w:t xml:space="preserve"> 1, 2020 – </w:t>
            </w:r>
            <w:r w:rsidR="00DF5FDB">
              <w:rPr>
                <w:rFonts w:eastAsiaTheme="majorEastAsia"/>
              </w:rPr>
              <w:t>June 30</w:t>
            </w:r>
            <w:r w:rsidRPr="00313CC6">
              <w:rPr>
                <w:rFonts w:eastAsiaTheme="majorEastAsia"/>
              </w:rPr>
              <w:t>, 2021)</w:t>
            </w:r>
          </w:p>
        </w:tc>
        <w:tc>
          <w:tcPr>
            <w:tcW w:w="7370" w:type="dxa"/>
            <w:shd w:val="clear" w:color="auto" w:fill="auto"/>
            <w:vAlign w:val="center"/>
          </w:tcPr>
          <w:p w14:paraId="6D926C3C" w14:textId="53E71086" w:rsidR="008F666B" w:rsidRPr="00A26244"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EE16E9">
              <w:t xml:space="preserve">eligible </w:t>
            </w:r>
            <w:r w:rsidRPr="00653267">
              <w:t>claims and receive reimbursements through the run</w:t>
            </w:r>
            <w:r w:rsidR="00EA54C0">
              <w:t>-</w:t>
            </w:r>
            <w:r w:rsidRPr="00653267">
              <w:t>out and grace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71AC2031" w14:textId="1909692E" w:rsidR="00A26244" w:rsidRPr="00B06A95" w:rsidRDefault="00A26244" w:rsidP="00B06A95">
            <w:pPr>
              <w:pStyle w:val="ListParagraph"/>
              <w:widowControl/>
              <w:numPr>
                <w:ilvl w:val="0"/>
                <w:numId w:val="11"/>
              </w:numPr>
              <w:autoSpaceDE/>
              <w:autoSpaceDN/>
              <w:rPr>
                <w:rFonts w:ascii="Calibri" w:eastAsia="Times New Roman" w:hAnsi="Calibri" w:cs="Calibri"/>
              </w:rPr>
            </w:pPr>
            <w:r>
              <w:t xml:space="preserve">You will need to submit claims through the </w:t>
            </w:r>
            <w:hyperlink r:id="rId11">
              <w:r w:rsidRPr="2BBCA8A9">
                <w:rPr>
                  <w:rStyle w:val="Hyperlink"/>
                </w:rPr>
                <w:t>myspendingaccount.wageworks.com</w:t>
              </w:r>
            </w:hyperlink>
            <w:r>
              <w:t xml:space="preserve"> </w:t>
            </w:r>
            <w:r w:rsidRPr="00DC0C1C">
              <w:rPr>
                <w:rFonts w:eastAsia="Times New Roman"/>
              </w:rPr>
              <w:t>w</w:t>
            </w:r>
            <w:r>
              <w:t>eb portal, mobile application, fax or mail during the 2 ½-month grace period and/or run-out period to access your account on the My Spending Account</w:t>
            </w:r>
            <w:r w:rsidRPr="2BBCA8A9">
              <w:rPr>
                <w:color w:val="FF0000"/>
              </w:rPr>
              <w:t xml:space="preserve"> </w:t>
            </w:r>
            <w:r>
              <w:t>platform.</w:t>
            </w:r>
          </w:p>
          <w:p w14:paraId="292EC957" w14:textId="58B3FFF0" w:rsidR="000C5F1A" w:rsidRPr="000C5F1A" w:rsidRDefault="008F666B" w:rsidP="00A26244">
            <w:pPr>
              <w:pStyle w:val="ListParagraph"/>
              <w:widowControl/>
              <w:numPr>
                <w:ilvl w:val="0"/>
                <w:numId w:val="7"/>
              </w:numPr>
              <w:tabs>
                <w:tab w:val="left" w:pos="301"/>
              </w:tabs>
              <w:autoSpaceDE/>
              <w:autoSpaceDN/>
              <w:spacing w:before="60" w:after="60"/>
              <w:ind w:left="301" w:hanging="270"/>
            </w:pPr>
            <w:r>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t>debit card</w:t>
            </w:r>
            <w:bookmarkEnd w:id="0"/>
            <w:r>
              <w:t xml:space="preserve">, </w:t>
            </w:r>
            <w:r w:rsidR="000C5F1A" w:rsidRPr="007D2559">
              <w:rPr>
                <w:color w:val="000000" w:themeColor="text1"/>
              </w:rPr>
              <w:t>the FSA balance will remain active through</w:t>
            </w:r>
            <w:r w:rsidR="000C5F1A">
              <w:rPr>
                <w:color w:val="000000" w:themeColor="text1"/>
              </w:rPr>
              <w:t xml:space="preserve"> </w:t>
            </w:r>
            <w:r w:rsidR="00DF5FDB">
              <w:rPr>
                <w:color w:val="000000" w:themeColor="text1"/>
              </w:rPr>
              <w:t>June 30</w:t>
            </w:r>
            <w:r w:rsidR="000C5F1A">
              <w:rPr>
                <w:color w:val="000000" w:themeColor="text1"/>
              </w:rPr>
              <w:t>, 2021.</w:t>
            </w:r>
          </w:p>
          <w:p w14:paraId="45D14451" w14:textId="0E929A1B" w:rsidR="008F666B" w:rsidRPr="00754118" w:rsidRDefault="00A26244" w:rsidP="00A26244">
            <w:pPr>
              <w:pStyle w:val="ListParagraph"/>
              <w:widowControl/>
              <w:numPr>
                <w:ilvl w:val="0"/>
                <w:numId w:val="7"/>
              </w:numPr>
              <w:tabs>
                <w:tab w:val="left" w:pos="301"/>
              </w:tabs>
              <w:autoSpaceDE/>
              <w:autoSpaceDN/>
              <w:spacing w:before="60" w:after="60"/>
              <w:ind w:left="301" w:hanging="270"/>
            </w:pPr>
            <w:r>
              <w:t>Y</w:t>
            </w:r>
            <w:r w:rsidR="74D4E1F3">
              <w:t xml:space="preserve">ou will have access to your account </w:t>
            </w:r>
            <w:r>
              <w:t xml:space="preserve">for </w:t>
            </w:r>
            <w:r w:rsidR="00F13856">
              <w:t>180</w:t>
            </w:r>
            <w:r>
              <w:t>-days after the run-out period has ended</w:t>
            </w:r>
            <w:r w:rsidR="74D4E1F3">
              <w:t xml:space="preserve">.  </w:t>
            </w:r>
          </w:p>
        </w:tc>
      </w:tr>
      <w:tr w:rsidR="008F666B" w:rsidRPr="00653267" w14:paraId="41AFAC57" w14:textId="77777777" w:rsidTr="4458CA30">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5670D315" w14:textId="1AF624FB" w:rsidR="00EB1D72" w:rsidRPr="00653267" w:rsidRDefault="00EB1D72" w:rsidP="00EB1D72">
            <w:pPr>
              <w:spacing w:beforeLines="80" w:before="192" w:afterLines="80" w:after="192"/>
              <w:jc w:val="center"/>
              <w:rPr>
                <w:rFonts w:eastAsiaTheme="majorEastAsia"/>
              </w:rPr>
            </w:pPr>
            <w:r>
              <w:rPr>
                <w:rFonts w:eastAsiaTheme="majorEastAsia"/>
              </w:rPr>
              <w:t>(</w:t>
            </w:r>
            <w:r w:rsidR="00DF5FDB">
              <w:rPr>
                <w:rFonts w:eastAsiaTheme="majorEastAsia"/>
              </w:rPr>
              <w:t>July</w:t>
            </w:r>
            <w:r>
              <w:rPr>
                <w:rFonts w:eastAsiaTheme="majorEastAsia"/>
              </w:rPr>
              <w:t xml:space="preserve"> 1, 2021 – </w:t>
            </w:r>
            <w:r w:rsidR="00DF5FDB">
              <w:rPr>
                <w:rFonts w:eastAsiaTheme="majorEastAsia"/>
              </w:rPr>
              <w:t>June 30</w:t>
            </w:r>
            <w:r>
              <w:rPr>
                <w:rFonts w:eastAsiaTheme="majorEastAsia"/>
              </w:rPr>
              <w:t>, 2022)</w:t>
            </w:r>
          </w:p>
          <w:p w14:paraId="24574B7B" w14:textId="77777777" w:rsidR="008F666B" w:rsidRPr="00653267" w:rsidRDefault="008F666B" w:rsidP="004A7DE7">
            <w:pPr>
              <w:spacing w:beforeLines="80" w:before="192" w:afterLines="80" w:after="192"/>
              <w:jc w:val="center"/>
              <w:rPr>
                <w:b/>
                <w:color w:val="000000"/>
              </w:rPr>
            </w:pP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4FA43E54" w:rsidR="008F666B" w:rsidRDefault="5CDEF654" w:rsidP="2BBCA8A9">
            <w:pPr>
              <w:pStyle w:val="ListParagraph"/>
              <w:widowControl/>
              <w:numPr>
                <w:ilvl w:val="0"/>
                <w:numId w:val="8"/>
              </w:numPr>
              <w:adjustRightInd w:val="0"/>
              <w:spacing w:beforeLines="50" w:before="120"/>
              <w:ind w:left="286" w:hanging="286"/>
              <w:rPr>
                <w:color w:val="000000" w:themeColor="text1"/>
              </w:rPr>
            </w:pPr>
            <w:r>
              <w:t>If you have enrolled for a healthcare account for the new plan year, you will receive a new HealthEquity</w:t>
            </w:r>
            <w:r w:rsidR="00534A11" w:rsidRPr="4458CA30">
              <w:rPr>
                <w:vertAlign w:val="superscript"/>
              </w:rPr>
              <w:t>®</w:t>
            </w:r>
            <w:r>
              <w:t xml:space="preserve"> </w:t>
            </w:r>
            <w:r w:rsidR="00534A11">
              <w:t>Visa</w:t>
            </w:r>
            <w:r w:rsidR="00534A11" w:rsidRPr="4458CA30">
              <w:rPr>
                <w:vertAlign w:val="superscript"/>
              </w:rPr>
              <w:t>®</w:t>
            </w:r>
            <w:r w:rsidR="00534A11">
              <w:t xml:space="preserve"> </w:t>
            </w:r>
            <w:r>
              <w:t>Health</w:t>
            </w:r>
            <w:r w:rsidR="00534A11">
              <w:t xml:space="preserve"> Account</w:t>
            </w:r>
            <w:r>
              <w:t xml:space="preserve"> </w:t>
            </w:r>
            <w:r w:rsidR="00534A11">
              <w:t>C</w:t>
            </w:r>
            <w:r>
              <w:t>ard</w:t>
            </w:r>
            <w:r w:rsidR="00534A11" w:rsidRPr="4458CA30">
              <w:rPr>
                <w:vertAlign w:val="superscript"/>
              </w:rPr>
              <w:t>1</w:t>
            </w:r>
            <w:r>
              <w:t xml:space="preserve"> on or about the start of the new plan year</w:t>
            </w:r>
            <w:r w:rsidR="00A26244">
              <w:t>.</w:t>
            </w:r>
          </w:p>
          <w:p w14:paraId="45BC2B59" w14:textId="5ACAE3A9"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B118F" w:rsidRPr="00DC0C1C">
              <w:rPr>
                <w:vertAlign w:val="superscript"/>
              </w:rPr>
              <w:t>®</w:t>
            </w:r>
            <w:r w:rsidR="004B118F">
              <w:t xml:space="preserve"> Visa</w:t>
            </w:r>
            <w:r w:rsidR="004B118F" w:rsidRPr="00DC0C1C">
              <w:rPr>
                <w:vertAlign w:val="superscript"/>
              </w:rPr>
              <w:t>®</w:t>
            </w:r>
            <w:r w:rsidR="004B118F">
              <w:t xml:space="preserve"> </w:t>
            </w:r>
            <w:r w:rsidR="00D116AF">
              <w:t>Health Account C</w:t>
            </w:r>
            <w:r>
              <w:t>ard</w:t>
            </w:r>
            <w:r w:rsidR="004B118F" w:rsidRPr="00DC0C1C">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071DB2C9"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2">
              <w:r w:rsidRPr="2BBCA8A9">
                <w:rPr>
                  <w:rStyle w:val="Hyperlink"/>
                </w:rPr>
                <w:t>healthequity.com/wageworks</w:t>
              </w:r>
            </w:hyperlink>
            <w:r>
              <w:t>.</w:t>
            </w:r>
            <w:r w:rsidRPr="2BBCA8A9">
              <w:rPr>
                <w:b/>
                <w:bCs/>
              </w:rPr>
              <w:t xml:space="preserve"> </w:t>
            </w:r>
            <w:r w:rsidR="00375FC9" w:rsidRPr="00DC0C1C">
              <w:t xml:space="preserve">Select </w:t>
            </w:r>
            <w:r>
              <w:t xml:space="preserve">the “Log In/Register” button and </w:t>
            </w:r>
            <w:r w:rsidR="00375FC9">
              <w:t>then</w:t>
            </w:r>
            <w:r>
              <w:t xml:space="preserve"> “Employee Registration” to create </w:t>
            </w:r>
            <w:r w:rsidR="00375FC9">
              <w:t xml:space="preserve">your </w:t>
            </w:r>
            <w:r>
              <w:t>unique WageWorks credentials.</w:t>
            </w:r>
          </w:p>
          <w:p w14:paraId="185EBAB8" w14:textId="07EB397D"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EE16E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healthequity.com/wageworks</w:t>
              </w:r>
            </w:hyperlink>
          </w:p>
          <w:p w14:paraId="6130FC55" w14:textId="77777777" w:rsidR="008F666B" w:rsidRDefault="008F666B" w:rsidP="004A7DE7">
            <w:pPr>
              <w:tabs>
                <w:tab w:val="left" w:pos="4680"/>
              </w:tabs>
              <w:ind w:left="612"/>
              <w:contextualSpacing/>
            </w:pPr>
          </w:p>
          <w:p w14:paraId="2F4D45DC" w14:textId="19607B39"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534A11">
              <w:rPr>
                <w:b/>
              </w:rPr>
              <w:t>Mobile</w:t>
            </w:r>
            <w:r>
              <w:rPr>
                <w:b/>
              </w:rPr>
              <w:t xml:space="preserve"> App</w:t>
            </w:r>
          </w:p>
          <w:p w14:paraId="427DE1DD" w14:textId="25640802"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534A11">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4"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3ED1F765" w:rsidR="000F67F3" w:rsidRPr="008D07C2" w:rsidRDefault="004B69A8" w:rsidP="000F67F3">
      <w:r w:rsidRPr="008D07C2">
        <w:rPr>
          <w:bCs/>
        </w:rPr>
        <w:lastRenderedPageBreak/>
        <w:t xml:space="preserve">Visit </w:t>
      </w:r>
      <w:hyperlink r:id="rId15" w:history="1">
        <w:r>
          <w:rPr>
            <w:rStyle w:val="Hyperlink"/>
          </w:rPr>
          <w:t>healthequity.com/wageworks</w:t>
        </w:r>
      </w:hyperlink>
      <w:r>
        <w:rPr>
          <w:bCs/>
        </w:rPr>
        <w:t xml:space="preserve"> </w:t>
      </w:r>
      <w:r w:rsidRPr="008D07C2">
        <w:t>and select ‘EMPLOYEES’ and ‘Support FAQs’ to learn more about the plans</w:t>
      </w:r>
      <w:r w:rsidR="000F67F3">
        <w:t xml:space="preserve">. </w:t>
      </w:r>
    </w:p>
    <w:p w14:paraId="1E17278B" w14:textId="74F7BC47" w:rsidR="007E2685" w:rsidRDefault="007E2685" w:rsidP="2BBCA8A9">
      <w:pPr>
        <w:rPr>
          <w:rFonts w:eastAsia="Cambria"/>
          <w:color w:val="000000" w:themeColor="text1"/>
        </w:rPr>
      </w:pPr>
    </w:p>
    <w:p w14:paraId="1B094E18" w14:textId="7E0B4315" w:rsidR="008B08E8" w:rsidRDefault="00534A11" w:rsidP="00916136">
      <w:pPr>
        <w:widowControl/>
        <w:autoSpaceDE/>
        <w:autoSpaceDN/>
      </w:pPr>
      <w:r w:rsidRPr="00DC0C1C">
        <w:rPr>
          <w:sz w:val="16"/>
          <w:szCs w:val="16"/>
        </w:rPr>
        <w:t xml:space="preserve">1. </w:t>
      </w:r>
      <w:r w:rsidR="00B04B09">
        <w:rPr>
          <w:sz w:val="16"/>
        </w:rPr>
        <w:t>The</w:t>
      </w:r>
      <w:r w:rsidR="00B04B0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1685C" w14:textId="77777777" w:rsidR="00C6655E" w:rsidRDefault="00C6655E" w:rsidP="00B91613">
      <w:r>
        <w:separator/>
      </w:r>
    </w:p>
  </w:endnote>
  <w:endnote w:type="continuationSeparator" w:id="0">
    <w:p w14:paraId="0FC8F541" w14:textId="77777777" w:rsidR="00C6655E" w:rsidRDefault="00C6655E"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7075B" w14:textId="77777777" w:rsidR="00C6655E" w:rsidRDefault="00C6655E" w:rsidP="00B91613">
      <w:r>
        <w:separator/>
      </w:r>
    </w:p>
  </w:footnote>
  <w:footnote w:type="continuationSeparator" w:id="0">
    <w:p w14:paraId="5747199A" w14:textId="77777777" w:rsidR="00C6655E" w:rsidRDefault="00C6655E"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hybridMultilevel"/>
    <w:tmpl w:val="8DB875D0"/>
    <w:lvl w:ilvl="0" w:tplc="AC7EDA80">
      <w:start w:val="1"/>
      <w:numFmt w:val="bullet"/>
      <w:lvlText w:val=""/>
      <w:lvlJc w:val="left"/>
      <w:pPr>
        <w:tabs>
          <w:tab w:val="num" w:pos="720"/>
        </w:tabs>
        <w:ind w:left="720" w:hanging="360"/>
      </w:pPr>
      <w:rPr>
        <w:rFonts w:ascii="Symbol" w:hAnsi="Symbol" w:hint="default"/>
        <w:sz w:val="20"/>
      </w:rPr>
    </w:lvl>
    <w:lvl w:ilvl="1" w:tplc="F91EBBAC">
      <w:start w:val="1"/>
      <w:numFmt w:val="bullet"/>
      <w:lvlText w:val="o"/>
      <w:lvlJc w:val="left"/>
      <w:pPr>
        <w:tabs>
          <w:tab w:val="num" w:pos="1440"/>
        </w:tabs>
        <w:ind w:left="1440" w:hanging="360"/>
      </w:pPr>
      <w:rPr>
        <w:rFonts w:ascii="Courier New" w:hAnsi="Courier New" w:cs="Times New Roman" w:hint="default"/>
        <w:sz w:val="20"/>
      </w:rPr>
    </w:lvl>
    <w:lvl w:ilvl="2" w:tplc="6AF8228E">
      <w:start w:val="1"/>
      <w:numFmt w:val="bullet"/>
      <w:lvlText w:val=""/>
      <w:lvlJc w:val="left"/>
      <w:pPr>
        <w:tabs>
          <w:tab w:val="num" w:pos="2160"/>
        </w:tabs>
        <w:ind w:left="2160" w:hanging="360"/>
      </w:pPr>
      <w:rPr>
        <w:rFonts w:ascii="Wingdings" w:hAnsi="Wingdings" w:hint="default"/>
        <w:sz w:val="20"/>
      </w:rPr>
    </w:lvl>
    <w:lvl w:ilvl="3" w:tplc="EF925976">
      <w:start w:val="1"/>
      <w:numFmt w:val="bullet"/>
      <w:lvlText w:val=""/>
      <w:lvlJc w:val="left"/>
      <w:pPr>
        <w:tabs>
          <w:tab w:val="num" w:pos="2880"/>
        </w:tabs>
        <w:ind w:left="2880" w:hanging="360"/>
      </w:pPr>
      <w:rPr>
        <w:rFonts w:ascii="Wingdings" w:hAnsi="Wingdings" w:hint="default"/>
        <w:sz w:val="20"/>
      </w:rPr>
    </w:lvl>
    <w:lvl w:ilvl="4" w:tplc="85FC9CC6">
      <w:start w:val="1"/>
      <w:numFmt w:val="bullet"/>
      <w:lvlText w:val=""/>
      <w:lvlJc w:val="left"/>
      <w:pPr>
        <w:tabs>
          <w:tab w:val="num" w:pos="3600"/>
        </w:tabs>
        <w:ind w:left="3600" w:hanging="360"/>
      </w:pPr>
      <w:rPr>
        <w:rFonts w:ascii="Wingdings" w:hAnsi="Wingdings" w:hint="default"/>
        <w:sz w:val="20"/>
      </w:rPr>
    </w:lvl>
    <w:lvl w:ilvl="5" w:tplc="CDC6B292">
      <w:start w:val="1"/>
      <w:numFmt w:val="bullet"/>
      <w:lvlText w:val=""/>
      <w:lvlJc w:val="left"/>
      <w:pPr>
        <w:tabs>
          <w:tab w:val="num" w:pos="4320"/>
        </w:tabs>
        <w:ind w:left="4320" w:hanging="360"/>
      </w:pPr>
      <w:rPr>
        <w:rFonts w:ascii="Wingdings" w:hAnsi="Wingdings" w:hint="default"/>
        <w:sz w:val="20"/>
      </w:rPr>
    </w:lvl>
    <w:lvl w:ilvl="6" w:tplc="0DB07480">
      <w:start w:val="1"/>
      <w:numFmt w:val="bullet"/>
      <w:lvlText w:val=""/>
      <w:lvlJc w:val="left"/>
      <w:pPr>
        <w:tabs>
          <w:tab w:val="num" w:pos="5040"/>
        </w:tabs>
        <w:ind w:left="5040" w:hanging="360"/>
      </w:pPr>
      <w:rPr>
        <w:rFonts w:ascii="Wingdings" w:hAnsi="Wingdings" w:hint="default"/>
        <w:sz w:val="20"/>
      </w:rPr>
    </w:lvl>
    <w:lvl w:ilvl="7" w:tplc="D2DCBE94">
      <w:start w:val="1"/>
      <w:numFmt w:val="bullet"/>
      <w:lvlText w:val=""/>
      <w:lvlJc w:val="left"/>
      <w:pPr>
        <w:tabs>
          <w:tab w:val="num" w:pos="5760"/>
        </w:tabs>
        <w:ind w:left="5760" w:hanging="360"/>
      </w:pPr>
      <w:rPr>
        <w:rFonts w:ascii="Wingdings" w:hAnsi="Wingdings" w:hint="default"/>
        <w:sz w:val="20"/>
      </w:rPr>
    </w:lvl>
    <w:lvl w:ilvl="8" w:tplc="EB86FEBC">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C2D99"/>
    <w:rsid w:val="000C5F1A"/>
    <w:rsid w:val="000F0A35"/>
    <w:rsid w:val="000F67F3"/>
    <w:rsid w:val="00187D8D"/>
    <w:rsid w:val="001E7C87"/>
    <w:rsid w:val="001F160C"/>
    <w:rsid w:val="00217542"/>
    <w:rsid w:val="00221B43"/>
    <w:rsid w:val="002238B2"/>
    <w:rsid w:val="00290149"/>
    <w:rsid w:val="002A408F"/>
    <w:rsid w:val="002D226F"/>
    <w:rsid w:val="002E2DD3"/>
    <w:rsid w:val="002E35AB"/>
    <w:rsid w:val="003125A1"/>
    <w:rsid w:val="003243A0"/>
    <w:rsid w:val="00370D25"/>
    <w:rsid w:val="00375FC9"/>
    <w:rsid w:val="003A604D"/>
    <w:rsid w:val="003F2322"/>
    <w:rsid w:val="00465685"/>
    <w:rsid w:val="00471AB8"/>
    <w:rsid w:val="00492DCE"/>
    <w:rsid w:val="004B118F"/>
    <w:rsid w:val="004B69A8"/>
    <w:rsid w:val="004C092D"/>
    <w:rsid w:val="00534A11"/>
    <w:rsid w:val="00536EA7"/>
    <w:rsid w:val="00584670"/>
    <w:rsid w:val="005A0A3C"/>
    <w:rsid w:val="005A29EC"/>
    <w:rsid w:val="006D305D"/>
    <w:rsid w:val="007B507F"/>
    <w:rsid w:val="007D27B2"/>
    <w:rsid w:val="007E2685"/>
    <w:rsid w:val="007F0FB6"/>
    <w:rsid w:val="007F5B43"/>
    <w:rsid w:val="0085100F"/>
    <w:rsid w:val="00865712"/>
    <w:rsid w:val="00873E37"/>
    <w:rsid w:val="00886BCC"/>
    <w:rsid w:val="008B08E8"/>
    <w:rsid w:val="008E71B5"/>
    <w:rsid w:val="008F666B"/>
    <w:rsid w:val="00906381"/>
    <w:rsid w:val="00916136"/>
    <w:rsid w:val="009437DB"/>
    <w:rsid w:val="009872C8"/>
    <w:rsid w:val="009A5C45"/>
    <w:rsid w:val="00A025F6"/>
    <w:rsid w:val="00A26244"/>
    <w:rsid w:val="00A35842"/>
    <w:rsid w:val="00AE6008"/>
    <w:rsid w:val="00B00087"/>
    <w:rsid w:val="00B04B09"/>
    <w:rsid w:val="00B06A95"/>
    <w:rsid w:val="00B3444E"/>
    <w:rsid w:val="00B768CB"/>
    <w:rsid w:val="00B91613"/>
    <w:rsid w:val="00BA0568"/>
    <w:rsid w:val="00C6655E"/>
    <w:rsid w:val="00CF5F27"/>
    <w:rsid w:val="00D116AF"/>
    <w:rsid w:val="00DA1340"/>
    <w:rsid w:val="00DC0C1C"/>
    <w:rsid w:val="00DF5FDB"/>
    <w:rsid w:val="00DF7A73"/>
    <w:rsid w:val="00E244DE"/>
    <w:rsid w:val="00E32621"/>
    <w:rsid w:val="00E6057A"/>
    <w:rsid w:val="00E768B3"/>
    <w:rsid w:val="00EA54C0"/>
    <w:rsid w:val="00EB15FA"/>
    <w:rsid w:val="00EB1D72"/>
    <w:rsid w:val="00EE16E9"/>
    <w:rsid w:val="00F13856"/>
    <w:rsid w:val="00F14B53"/>
    <w:rsid w:val="00FA7534"/>
    <w:rsid w:val="00FD0DCD"/>
    <w:rsid w:val="00FD408F"/>
    <w:rsid w:val="00FD588A"/>
    <w:rsid w:val="00FF0307"/>
    <w:rsid w:val="00FF1FF8"/>
    <w:rsid w:val="019EF83A"/>
    <w:rsid w:val="0409176C"/>
    <w:rsid w:val="07FE7E2B"/>
    <w:rsid w:val="0D125121"/>
    <w:rsid w:val="110D0E96"/>
    <w:rsid w:val="13D74DCF"/>
    <w:rsid w:val="143F2875"/>
    <w:rsid w:val="14610E4B"/>
    <w:rsid w:val="19028829"/>
    <w:rsid w:val="1D796B80"/>
    <w:rsid w:val="1EE2E49C"/>
    <w:rsid w:val="21663FC8"/>
    <w:rsid w:val="24B5988A"/>
    <w:rsid w:val="265E8BC1"/>
    <w:rsid w:val="28058D04"/>
    <w:rsid w:val="29B55B49"/>
    <w:rsid w:val="2A20D848"/>
    <w:rsid w:val="2BBCA8A9"/>
    <w:rsid w:val="2CF2B133"/>
    <w:rsid w:val="33C737B7"/>
    <w:rsid w:val="38BC33B7"/>
    <w:rsid w:val="3AFD9C74"/>
    <w:rsid w:val="3CA22BFC"/>
    <w:rsid w:val="3F798ACC"/>
    <w:rsid w:val="4099C1BA"/>
    <w:rsid w:val="4108FAD8"/>
    <w:rsid w:val="416C6ECA"/>
    <w:rsid w:val="4458CA30"/>
    <w:rsid w:val="44CCE16B"/>
    <w:rsid w:val="48884A5E"/>
    <w:rsid w:val="4B35EAAA"/>
    <w:rsid w:val="4BC67AB6"/>
    <w:rsid w:val="4E259238"/>
    <w:rsid w:val="4E464F10"/>
    <w:rsid w:val="52CF3CDE"/>
    <w:rsid w:val="56333342"/>
    <w:rsid w:val="5A549CBB"/>
    <w:rsid w:val="5CDEF654"/>
    <w:rsid w:val="5DECD625"/>
    <w:rsid w:val="5E4CBCCC"/>
    <w:rsid w:val="65C66A02"/>
    <w:rsid w:val="67C8F161"/>
    <w:rsid w:val="6BD924A0"/>
    <w:rsid w:val="6D3139C9"/>
    <w:rsid w:val="71FCDF9C"/>
    <w:rsid w:val="74D4E1F3"/>
    <w:rsid w:val="7CCBF928"/>
    <w:rsid w:val="7DC21CC2"/>
    <w:rsid w:val="7F20C569"/>
    <w:rsid w:val="7FCB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615779">
      <w:bodyDiv w:val="1"/>
      <w:marLeft w:val="0"/>
      <w:marRight w:val="0"/>
      <w:marTop w:val="0"/>
      <w:marBottom w:val="0"/>
      <w:divBdr>
        <w:top w:val="none" w:sz="0" w:space="0" w:color="auto"/>
        <w:left w:val="none" w:sz="0" w:space="0" w:color="auto"/>
        <w:bottom w:val="none" w:sz="0" w:space="0" w:color="auto"/>
        <w:right w:val="none" w:sz="0" w:space="0" w:color="auto"/>
      </w:divBdr>
    </w:div>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pendingaccount.wageworks.com"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myspendingaccount.wageworks.com"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4C99F809-820F-4351-9039-AC525DC20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784b97fd-cd61-449e-a432-df61b739dce3"/>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Bobby Montgomery</cp:lastModifiedBy>
  <cp:revision>2</cp:revision>
  <dcterms:created xsi:type="dcterms:W3CDTF">2021-04-15T16:46:00Z</dcterms:created>
  <dcterms:modified xsi:type="dcterms:W3CDTF">2021-04-15T16:46:00Z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