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3E44F0EF" w:rsidR="00E253DC" w:rsidRPr="00653267" w:rsidRDefault="00E253DC" w:rsidP="00E253DC">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035E5201" w14:textId="77777777" w:rsidR="00107E58" w:rsidRPr="007563A0" w:rsidRDefault="00107E58" w:rsidP="00107E58">
            <w:pPr>
              <w:pStyle w:val="ListParagraph"/>
              <w:widowControl/>
              <w:numPr>
                <w:ilvl w:val="0"/>
                <w:numId w:val="7"/>
              </w:numPr>
              <w:tabs>
                <w:tab w:val="left" w:pos="286"/>
              </w:tabs>
              <w:autoSpaceDE/>
              <w:autoSpaceDN/>
              <w:spacing w:before="60" w:after="60"/>
              <w:ind w:left="286" w:hanging="270"/>
            </w:pPr>
            <w:r>
              <w:t xml:space="preserve">You </w:t>
            </w:r>
            <w:r w:rsidRPr="007563A0">
              <w:t xml:space="preserve">will continue to submit claims and receive reimbursements through the run-out period on the current system, if applicable. </w:t>
            </w:r>
            <w:r w:rsidRPr="59C732CF">
              <w:t xml:space="preserve">Visit </w:t>
            </w:r>
            <w:hyperlink r:id="rId10">
              <w:r w:rsidRPr="59C732CF">
                <w:rPr>
                  <w:color w:val="0563C1"/>
                  <w:u w:val="single"/>
                </w:rPr>
                <w:t>myspendingaccount.wageworks.com</w:t>
              </w:r>
            </w:hyperlink>
            <w:r w:rsidRPr="59C732CF">
              <w:t xml:space="preserve"> to access your account. Your plan will remain on the My Spending Account</w:t>
            </w:r>
            <w:r w:rsidRPr="59C732CF">
              <w:rPr>
                <w:color w:val="FF0000"/>
              </w:rPr>
              <w:t xml:space="preserve"> </w:t>
            </w:r>
            <w:r w:rsidRPr="59C732CF">
              <w:t>platform for processing.</w:t>
            </w:r>
          </w:p>
          <w:p w14:paraId="547C990C" w14:textId="77777777" w:rsidR="00107E58" w:rsidRDefault="00107E58" w:rsidP="00107E58">
            <w:pPr>
              <w:pStyle w:val="ListParagraph"/>
              <w:widowControl/>
              <w:numPr>
                <w:ilvl w:val="0"/>
                <w:numId w:val="7"/>
              </w:numPr>
              <w:tabs>
                <w:tab w:val="left" w:pos="301"/>
              </w:tabs>
              <w:autoSpaceDE/>
              <w:autoSpaceDN/>
              <w:spacing w:before="60" w:after="60"/>
              <w:ind w:left="286" w:hanging="255"/>
            </w:pPr>
            <w:r w:rsidRPr="007563A0">
              <w:t xml:space="preserve">If you have a </w:t>
            </w:r>
            <w:r>
              <w:t xml:space="preserve">Spending Account </w:t>
            </w:r>
            <w:r w:rsidRPr="007563A0">
              <w:t>by WageWorks debit card, it will remain active through</w:t>
            </w:r>
            <w:r>
              <w:t xml:space="preserve"> the end of your current plan year of 12</w:t>
            </w:r>
            <w:r>
              <w:rPr>
                <w:rFonts w:eastAsiaTheme="majorEastAsia"/>
              </w:rPr>
              <w:t>/31/21.</w:t>
            </w:r>
          </w:p>
          <w:p w14:paraId="75BD6F74" w14:textId="77777777" w:rsidR="00E253DC" w:rsidRDefault="00107E58" w:rsidP="00107E58">
            <w:pPr>
              <w:pStyle w:val="ListParagraph"/>
              <w:widowControl/>
              <w:numPr>
                <w:ilvl w:val="0"/>
                <w:numId w:val="7"/>
              </w:numPr>
              <w:tabs>
                <w:tab w:val="left" w:pos="301"/>
              </w:tabs>
              <w:autoSpaceDE/>
              <w:autoSpaceDN/>
              <w:spacing w:before="60" w:after="60"/>
              <w:ind w:left="301" w:hanging="270"/>
            </w:pPr>
            <w:r w:rsidRPr="59C732CF">
              <w:t xml:space="preserve">You will have access to your account </w:t>
            </w:r>
            <w:r>
              <w:t xml:space="preserve">on the MySpendingAccount platform </w:t>
            </w:r>
            <w:r w:rsidRPr="59C732CF">
              <w:t xml:space="preserve">for 180-days after the run-out period has ended.  </w:t>
            </w:r>
          </w:p>
          <w:p w14:paraId="31E02570" w14:textId="10DFD364" w:rsidR="00107E58" w:rsidRPr="00F34AA0" w:rsidRDefault="00107E58" w:rsidP="00107E58">
            <w:pPr>
              <w:pStyle w:val="ListParagraph"/>
              <w:widowControl/>
              <w:tabs>
                <w:tab w:val="left" w:pos="301"/>
              </w:tabs>
              <w:autoSpaceDE/>
              <w:autoSpaceDN/>
              <w:spacing w:before="60" w:after="60"/>
              <w:ind w:left="301"/>
            </w:pP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1A94B754" w:rsidR="00E253DC" w:rsidRPr="00653267" w:rsidRDefault="00E253DC" w:rsidP="00E253DC">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21C153CA" w14:textId="77777777" w:rsidR="00107E58" w:rsidRDefault="00107E58" w:rsidP="00107E58">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w:t>
            </w:r>
            <w:r w:rsidRPr="00CA411D">
              <w:t xml:space="preserve">A. </w:t>
            </w:r>
          </w:p>
          <w:p w14:paraId="10B8397D" w14:textId="192E0477" w:rsidR="00107E58" w:rsidRPr="000F79D5" w:rsidRDefault="00107E58" w:rsidP="00107E58">
            <w:pPr>
              <w:pStyle w:val="ListParagraph"/>
              <w:widowControl/>
              <w:numPr>
                <w:ilvl w:val="0"/>
                <w:numId w:val="8"/>
              </w:numPr>
              <w:adjustRightInd w:val="0"/>
              <w:spacing w:beforeLines="50" w:before="120"/>
              <w:ind w:left="360"/>
            </w:pPr>
            <w:r>
              <w:t>Y</w:t>
            </w:r>
            <w:r w:rsidRPr="00CA411D">
              <w:t>ou will receive a new HealthEquity Healthcare debit card</w:t>
            </w:r>
            <w:r>
              <w:rPr>
                <w:rStyle w:val="FootnoteReference"/>
              </w:rPr>
              <w:footnoteReference w:id="1"/>
            </w:r>
            <w:r w:rsidRPr="00CA411D">
              <w:t xml:space="preserve"> approximately 10-15 business days after your Employer processes </w:t>
            </w:r>
            <w:r>
              <w:t xml:space="preserve">HRA </w:t>
            </w:r>
            <w:r w:rsidR="00500316">
              <w:t>elections if</w:t>
            </w:r>
            <w:r w:rsidRPr="000F79D5">
              <w:t xml:space="preserve"> your plan allows for debit cards</w:t>
            </w:r>
            <w:r>
              <w:t>.</w:t>
            </w:r>
          </w:p>
          <w:p w14:paraId="0682205E" w14:textId="101F2816" w:rsidR="00107E58" w:rsidRPr="00CA411D" w:rsidRDefault="00107E58" w:rsidP="00107E58">
            <w:pPr>
              <w:pStyle w:val="ListParagraph"/>
              <w:widowControl/>
              <w:numPr>
                <w:ilvl w:val="0"/>
                <w:numId w:val="6"/>
              </w:numPr>
              <w:adjustRightInd w:val="0"/>
              <w:spacing w:beforeLines="60" w:before="144"/>
              <w:ind w:left="360"/>
            </w:pPr>
            <w:r w:rsidRPr="00CA411D">
              <w:t xml:space="preserve">You can begin to access your </w:t>
            </w:r>
            <w:r>
              <w:t>HR</w:t>
            </w:r>
            <w:r w:rsidRPr="00CA411D">
              <w:t xml:space="preserve">A funds on the HealthEquity healthcare card or submit for any </w:t>
            </w:r>
            <w:r w:rsidR="00500316" w:rsidRPr="00CA411D">
              <w:t>out-of-pocket</w:t>
            </w:r>
            <w:r w:rsidRPr="00CA411D">
              <w:t xml:space="preserve"> expenses you may have incurred.</w:t>
            </w:r>
            <w:r>
              <w:t xml:space="preserve">  For a listing of eligible expenses, see our website at </w:t>
            </w:r>
            <w:hyperlink r:id="rId11" w:history="1">
              <w:r w:rsidRPr="00152E01">
                <w:rPr>
                  <w:rStyle w:val="Hyperlink"/>
                </w:rPr>
                <w:t>healthequity.com/wageworks</w:t>
              </w:r>
            </w:hyperlink>
            <w:r>
              <w:rPr>
                <w:rStyle w:val="Hyperlink"/>
              </w:rPr>
              <w:t>.</w:t>
            </w:r>
          </w:p>
          <w:p w14:paraId="49207337" w14:textId="77777777" w:rsidR="00107E58" w:rsidRPr="00B81C2E" w:rsidRDefault="00107E58" w:rsidP="00107E58">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rsidRPr="00B81C2E">
              <w:t xml:space="preserve">Select the “Log In/Register” button and select “Employee Registration” to create unique </w:t>
            </w:r>
            <w:r>
              <w:t>HealthEquity</w:t>
            </w:r>
            <w:r w:rsidRPr="00B81C2E">
              <w:t xml:space="preserve"> credentials.</w:t>
            </w:r>
          </w:p>
          <w:p w14:paraId="7CF0E03D" w14:textId="77777777" w:rsidR="00107E58" w:rsidRPr="00653267" w:rsidRDefault="00107E58" w:rsidP="00107E58">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500316" w:rsidP="00E253DC">
            <w:pPr>
              <w:tabs>
                <w:tab w:val="left" w:pos="4680"/>
              </w:tabs>
              <w:ind w:left="619"/>
              <w:contextualSpacing/>
              <w:rPr>
                <w:b/>
              </w:rPr>
            </w:pPr>
            <w:hyperlink r:id="rId13" w:history="1">
              <w:r w:rsidR="00E253DC">
                <w:rPr>
                  <w:rStyle w:val="Hyperlink"/>
                </w:rPr>
                <w:t>healthequity.com/wageworks</w:t>
              </w:r>
            </w:hyperlink>
          </w:p>
          <w:p w14:paraId="6EB53654" w14:textId="77777777" w:rsidR="00E253DC" w:rsidRDefault="00E253DC" w:rsidP="00E253DC">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4624E7DD" w14:textId="77777777" w:rsidR="00107E58" w:rsidRPr="007038B9" w:rsidRDefault="00107E58" w:rsidP="00107E58">
      <w:pPr>
        <w:ind w:left="180"/>
        <w:textAlignment w:val="center"/>
        <w:rPr>
          <w:rFonts w:eastAsia="Times New Roman"/>
          <w:sz w:val="16"/>
          <w:szCs w:val="16"/>
        </w:rPr>
      </w:pPr>
      <w:r>
        <w:rPr>
          <w:rStyle w:val="FootnoteReference"/>
        </w:rPr>
        <w:footnoteRef/>
      </w:r>
      <w:r>
        <w:t xml:space="preserve"> </w:t>
      </w:r>
      <w:r w:rsidRPr="007038B9">
        <w:rPr>
          <w:sz w:val="16"/>
          <w:szCs w:val="16"/>
          <w:vertAlign w:val="superscript"/>
        </w:rPr>
        <w:t>1</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7086F" w14:textId="77777777" w:rsidR="00C56787" w:rsidRDefault="00C56787" w:rsidP="00B91613">
      <w:r>
        <w:separator/>
      </w:r>
    </w:p>
  </w:endnote>
  <w:endnote w:type="continuationSeparator" w:id="0">
    <w:p w14:paraId="44C7DAA3" w14:textId="77777777" w:rsidR="00C56787" w:rsidRDefault="00C5678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BDC46" w14:textId="77777777" w:rsidR="00C56787" w:rsidRDefault="00C56787" w:rsidP="00B91613">
      <w:r>
        <w:separator/>
      </w:r>
    </w:p>
  </w:footnote>
  <w:footnote w:type="continuationSeparator" w:id="0">
    <w:p w14:paraId="6DC03427" w14:textId="77777777" w:rsidR="00C56787" w:rsidRDefault="00C56787" w:rsidP="00B91613">
      <w:r>
        <w:continuationSeparator/>
      </w:r>
    </w:p>
  </w:footnote>
  <w:footnote w:id="1">
    <w:p w14:paraId="4B5C65C1" w14:textId="77777777" w:rsidR="00107E58" w:rsidRPr="00107E58" w:rsidRDefault="00107E58" w:rsidP="00107E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2"/>
  </w:num>
  <w:num w:numId="5">
    <w:abstractNumId w:val="8"/>
  </w:num>
  <w:num w:numId="6">
    <w:abstractNumId w:val="9"/>
  </w:num>
  <w:num w:numId="7">
    <w:abstractNumId w:val="4"/>
  </w:num>
  <w:num w:numId="8">
    <w:abstractNumId w:val="6"/>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07E58"/>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00316"/>
    <w:rsid w:val="00532E1B"/>
    <w:rsid w:val="00553CE2"/>
    <w:rsid w:val="005757F1"/>
    <w:rsid w:val="0059506C"/>
    <w:rsid w:val="005A29EC"/>
    <w:rsid w:val="00603088"/>
    <w:rsid w:val="006D305D"/>
    <w:rsid w:val="00721A59"/>
    <w:rsid w:val="007936E9"/>
    <w:rsid w:val="007D27B2"/>
    <w:rsid w:val="007E2685"/>
    <w:rsid w:val="007F0FB6"/>
    <w:rsid w:val="007F5B43"/>
    <w:rsid w:val="0085100F"/>
    <w:rsid w:val="00870E2A"/>
    <w:rsid w:val="00886BCC"/>
    <w:rsid w:val="008B08E8"/>
    <w:rsid w:val="008D6BC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33172C63-A37A-4864-8DBB-48F76EF5FE9A}"/>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Deborah Smith</cp:lastModifiedBy>
  <cp:revision>3</cp:revision>
  <dcterms:created xsi:type="dcterms:W3CDTF">2021-08-19T18:24:00Z</dcterms:created>
  <dcterms:modified xsi:type="dcterms:W3CDTF">2021-08-19T18:26:00Z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