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44E0F88C" w:rsidR="00944834" w:rsidRPr="004222E2" w:rsidRDefault="00872B62" w:rsidP="006401A5">
      <w:pPr>
        <w:rPr>
          <w:rFonts w:ascii="Arial" w:hAnsi="Arial" w:cs="Arial"/>
          <w:b/>
          <w:bCs/>
          <w:color w:val="FF0000"/>
        </w:rPr>
      </w:pPr>
      <w:r>
        <w:rPr>
          <w:rFonts w:ascii="Arial" w:hAnsi="Arial" w:cs="Arial"/>
          <w:b/>
          <w:bCs/>
          <w:color w:val="FF0000"/>
        </w:rPr>
        <w:t xml:space="preserve">HRA </w:t>
      </w:r>
      <w:r w:rsidR="006401A5" w:rsidRPr="004222E2">
        <w:rPr>
          <w:rFonts w:ascii="Arial" w:hAnsi="Arial" w:cs="Arial"/>
          <w:b/>
          <w:bCs/>
          <w:color w:val="FF0000"/>
        </w:rPr>
        <w:t xml:space="preserve">Member </w:t>
      </w:r>
      <w:r w:rsidR="004222E2" w:rsidRPr="004222E2">
        <w:rPr>
          <w:rFonts w:ascii="Arial" w:hAnsi="Arial" w:cs="Arial"/>
          <w:b/>
          <w:bCs/>
          <w:color w:val="FF0000"/>
        </w:rPr>
        <w:t xml:space="preserve">Transition </w:t>
      </w:r>
      <w:r w:rsidR="006401A5" w:rsidRPr="004222E2">
        <w:rPr>
          <w:rFonts w:ascii="Arial" w:hAnsi="Arial" w:cs="Arial"/>
          <w:b/>
          <w:bCs/>
          <w:color w:val="FF0000"/>
        </w:rPr>
        <w:t>Client Template –</w:t>
      </w:r>
      <w:r w:rsidR="004222E2" w:rsidRPr="004222E2">
        <w:rPr>
          <w:rFonts w:ascii="Arial" w:hAnsi="Arial" w:cs="Arial"/>
          <w:b/>
          <w:bCs/>
          <w:color w:val="FF0000"/>
        </w:rPr>
        <w:t xml:space="preserve"> </w:t>
      </w:r>
      <w:r w:rsidR="006401A5" w:rsidRPr="004222E2">
        <w:rPr>
          <w:rFonts w:ascii="Arial" w:hAnsi="Arial" w:cs="Arial"/>
          <w:b/>
          <w:bCs/>
          <w:color w:val="FF0000"/>
        </w:rPr>
        <w:t>Reminder</w:t>
      </w:r>
      <w:r w:rsidR="00400D9F">
        <w:rPr>
          <w:rFonts w:ascii="Arial" w:hAnsi="Arial" w:cs="Arial"/>
          <w:b/>
          <w:bCs/>
          <w:color w:val="FF0000"/>
        </w:rPr>
        <w:t xml:space="preserve"> Notice </w:t>
      </w:r>
    </w:p>
    <w:p w14:paraId="14B1341E" w14:textId="09785E7E"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w:t>
      </w:r>
      <w:r w:rsidR="00872B62">
        <w:rPr>
          <w:b w:val="0"/>
          <w:i/>
          <w:caps w:val="0"/>
          <w:color w:val="FF0000"/>
          <w:sz w:val="22"/>
          <w:szCs w:val="22"/>
        </w:rPr>
        <w:t>HR</w:t>
      </w:r>
      <w:r>
        <w:rPr>
          <w:b w:val="0"/>
          <w:i/>
          <w:caps w:val="0"/>
          <w:color w:val="FF0000"/>
          <w:sz w:val="22"/>
          <w:szCs w:val="22"/>
        </w:rPr>
        <w:t>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0B43D031"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4E6559">
        <w:rPr>
          <w:rFonts w:ascii="Arial" w:hAnsi="Arial" w:cs="Arial"/>
        </w:rPr>
        <w:t>April</w:t>
      </w:r>
      <w:r w:rsidR="002D086F">
        <w:rPr>
          <w:rFonts w:ascii="Arial" w:hAnsi="Arial" w:cs="Arial"/>
        </w:rPr>
        <w:t xml:space="preserve"> 2022 </w:t>
      </w:r>
      <w:r w:rsidRPr="008D07C2">
        <w:rPr>
          <w:rFonts w:ascii="Arial" w:hAnsi="Arial" w:cs="Arial"/>
        </w:rPr>
        <w:t xml:space="preserve">benefit month, </w:t>
      </w:r>
      <w:r w:rsidR="00FA7A31">
        <w:rPr>
          <w:rFonts w:ascii="Arial" w:hAnsi="Arial" w:cs="Arial"/>
        </w:rPr>
        <w:t xml:space="preserve">your </w:t>
      </w:r>
      <w:r w:rsidR="00872B62">
        <w:rPr>
          <w:rFonts w:ascii="Arial" w:hAnsi="Arial" w:cs="Arial"/>
        </w:rPr>
        <w:t>Health Reimbursement Arrangement</w:t>
      </w:r>
      <w:r w:rsidR="00872B62" w:rsidRPr="00B91613">
        <w:rPr>
          <w:rFonts w:ascii="Arial" w:hAnsi="Arial" w:cs="Arial"/>
        </w:rPr>
        <w:t xml:space="preserve"> </w:t>
      </w:r>
      <w:r w:rsidR="00872B62">
        <w:rPr>
          <w:rFonts w:ascii="Arial" w:hAnsi="Arial" w:cs="Arial"/>
        </w:rPr>
        <w:t xml:space="preserve">(HRA) </w:t>
      </w:r>
      <w:r w:rsidR="002B7A17" w:rsidRPr="008D07C2">
        <w:rPr>
          <w:rFonts w:ascii="Arial" w:hAnsi="Arial" w:cs="Arial"/>
        </w:rPr>
        <w:t xml:space="preserve">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2D086F" w14:paraId="02708DA7" w14:textId="77777777" w:rsidTr="008450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16337001" w14:textId="77777777" w:rsidR="002D086F" w:rsidRDefault="002D086F" w:rsidP="002D086F">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6F57B30F" w:rsidR="002D086F" w:rsidRDefault="004E6559" w:rsidP="002D086F">
            <w:pPr>
              <w:spacing w:beforeLines="80" w:before="192" w:afterLines="80" w:after="192" w:line="240" w:lineRule="auto"/>
              <w:jc w:val="center"/>
              <w:rPr>
                <w:rFonts w:ascii="Arial" w:hAnsi="Arial" w:cs="Arial"/>
                <w:b/>
                <w:color w:val="000000"/>
              </w:rPr>
            </w:pPr>
            <w:r>
              <w:rPr>
                <w:rFonts w:ascii="Arial" w:eastAsiaTheme="majorEastAsia" w:hAnsi="Arial" w:cs="Arial"/>
              </w:rPr>
              <w:t>4</w:t>
            </w:r>
            <w:r w:rsidR="002D086F">
              <w:rPr>
                <w:rFonts w:ascii="Arial" w:eastAsiaTheme="majorEastAsia" w:hAnsi="Arial" w:cs="Arial"/>
              </w:rPr>
              <w:t xml:space="preserve">/1/2021– </w:t>
            </w:r>
            <w:r>
              <w:rPr>
                <w:rFonts w:ascii="Arial" w:eastAsiaTheme="majorEastAsia" w:hAnsi="Arial" w:cs="Arial"/>
              </w:rPr>
              <w:t>3/31/</w:t>
            </w:r>
            <w:r w:rsidR="002D086F">
              <w:rPr>
                <w:rFonts w:ascii="Arial" w:eastAsiaTheme="majorEastAsia" w:hAnsi="Arial" w:cs="Arial"/>
              </w:rPr>
              <w:t>202</w:t>
            </w:r>
            <w:r w:rsidR="00CB6378">
              <w:rPr>
                <w:rFonts w:ascii="Arial" w:eastAsiaTheme="majorEastAsia" w:hAnsi="Arial" w:cs="Arial"/>
              </w:rPr>
              <w:t>2</w:t>
            </w:r>
          </w:p>
        </w:tc>
        <w:tc>
          <w:tcPr>
            <w:tcW w:w="7057" w:type="dxa"/>
            <w:tcBorders>
              <w:top w:val="single" w:sz="4" w:space="0" w:color="auto"/>
              <w:left w:val="single" w:sz="4" w:space="0" w:color="auto"/>
              <w:bottom w:val="single" w:sz="4" w:space="0" w:color="auto"/>
              <w:right w:val="single" w:sz="4" w:space="0" w:color="auto"/>
            </w:tcBorders>
            <w:vAlign w:val="center"/>
            <w:hideMark/>
          </w:tcPr>
          <w:p w14:paraId="066DC999" w14:textId="77777777" w:rsidR="002D086F" w:rsidRPr="00872B62" w:rsidRDefault="002D086F" w:rsidP="002D086F">
            <w:pPr>
              <w:pStyle w:val="ListParagraph"/>
              <w:numPr>
                <w:ilvl w:val="0"/>
                <w:numId w:val="22"/>
              </w:numPr>
              <w:tabs>
                <w:tab w:val="left" w:pos="301"/>
              </w:tabs>
              <w:spacing w:before="60" w:after="60" w:line="240" w:lineRule="auto"/>
              <w:ind w:left="286" w:hanging="255"/>
              <w:rPr>
                <w:rFonts w:ascii="Arial" w:hAnsi="Arial" w:cs="Arial"/>
              </w:rPr>
            </w:pPr>
            <w:r w:rsidRPr="00872B62">
              <w:rPr>
                <w:rFonts w:ascii="Arial" w:hAnsi="Arial" w:cs="Arial"/>
              </w:rPr>
              <w:t xml:space="preserve">You will continue to submit claims and receive reimbursements through the run-out period on the current system, if applicable. Visit </w:t>
            </w:r>
            <w:hyperlink r:id="rId13" w:history="1">
              <w:r w:rsidRPr="00872B62">
                <w:rPr>
                  <w:rStyle w:val="Hyperlink"/>
                  <w:rFonts w:ascii="Arial" w:hAnsi="Arial" w:cs="Arial"/>
                </w:rPr>
                <w:t>takecarewageworks.com</w:t>
              </w:r>
            </w:hyperlink>
            <w:r w:rsidRPr="00872B62">
              <w:rPr>
                <w:rFonts w:ascii="Arial" w:hAnsi="Arial" w:cs="Arial"/>
              </w:rPr>
              <w:t xml:space="preserve"> to access your account. Your plan will remain on the Take Care by WageWorks platform for processing.</w:t>
            </w:r>
          </w:p>
          <w:p w14:paraId="3CDB9B58" w14:textId="31AB0BE8" w:rsidR="002D086F" w:rsidRPr="00872B62" w:rsidRDefault="002D086F" w:rsidP="002D086F">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 xml:space="preserve">If you have a Take Care by WageWorks debit card, it will remain active through the end of your current plan year of </w:t>
            </w:r>
            <w:r w:rsidR="004E6559">
              <w:rPr>
                <w:rFonts w:ascii="Arial" w:hAnsi="Arial" w:cs="Arial"/>
              </w:rPr>
              <w:t>3/31</w:t>
            </w:r>
            <w:r>
              <w:rPr>
                <w:rFonts w:ascii="Arial" w:eastAsiaTheme="majorEastAsia" w:hAnsi="Arial" w:cs="Arial"/>
              </w:rPr>
              <w:t>/2</w:t>
            </w:r>
            <w:r w:rsidR="00CB6378">
              <w:rPr>
                <w:rFonts w:ascii="Arial" w:eastAsiaTheme="majorEastAsia" w:hAnsi="Arial" w:cs="Arial"/>
              </w:rPr>
              <w:t>2</w:t>
            </w:r>
            <w:r>
              <w:rPr>
                <w:rFonts w:ascii="Arial" w:eastAsiaTheme="majorEastAsia" w:hAnsi="Arial" w:cs="Arial"/>
              </w:rPr>
              <w:t>.</w:t>
            </w:r>
          </w:p>
          <w:p w14:paraId="71FC986D" w14:textId="4FE3519D" w:rsidR="002D086F" w:rsidRDefault="002D086F" w:rsidP="002D086F">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If your employer’s plan has the ability that allows you to carryover unused funds to the next plan year, these unused dollars will be added to your new HealthEquity account based off the plan setup.</w:t>
            </w:r>
          </w:p>
        </w:tc>
      </w:tr>
      <w:tr w:rsidR="002D086F" w14:paraId="37FB0FD8" w14:textId="77777777" w:rsidTr="008450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1C748E67" w14:textId="77777777" w:rsidR="002D086F" w:rsidRDefault="002D086F" w:rsidP="002D086F">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4FF8176B" w:rsidR="002D086F" w:rsidRDefault="004E6559" w:rsidP="002D086F">
            <w:pPr>
              <w:spacing w:beforeLines="80" w:before="192" w:afterLines="80" w:after="192" w:line="240" w:lineRule="auto"/>
              <w:jc w:val="center"/>
              <w:rPr>
                <w:rFonts w:ascii="Arial" w:hAnsi="Arial" w:cs="Arial"/>
                <w:b/>
                <w:color w:val="000000"/>
              </w:rPr>
            </w:pPr>
            <w:r>
              <w:rPr>
                <w:rFonts w:ascii="Arial" w:eastAsiaTheme="majorEastAsia" w:hAnsi="Arial" w:cs="Arial"/>
              </w:rPr>
              <w:t>4</w:t>
            </w:r>
            <w:r w:rsidR="002D086F">
              <w:rPr>
                <w:rFonts w:ascii="Arial" w:eastAsiaTheme="majorEastAsia" w:hAnsi="Arial" w:cs="Arial"/>
              </w:rPr>
              <w:t xml:space="preserve">/1/2022– </w:t>
            </w:r>
            <w:r>
              <w:rPr>
                <w:rFonts w:ascii="Arial" w:eastAsiaTheme="majorEastAsia" w:hAnsi="Arial" w:cs="Arial"/>
              </w:rPr>
              <w:t>3/31</w:t>
            </w:r>
            <w:r w:rsidR="002D086F">
              <w:rPr>
                <w:rFonts w:ascii="Arial" w:eastAsiaTheme="majorEastAsia" w:hAnsi="Arial" w:cs="Arial"/>
              </w:rPr>
              <w:t>/202</w:t>
            </w:r>
            <w:r w:rsidR="00CB6378">
              <w:rPr>
                <w:rFonts w:ascii="Arial" w:eastAsiaTheme="majorEastAsia" w:hAnsi="Arial" w:cs="Arial"/>
              </w:rPr>
              <w:t>3</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589416CA" w:rsidR="002D086F" w:rsidRDefault="002D086F" w:rsidP="002D086F">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w:t>
            </w:r>
            <w:r>
              <w:rPr>
                <w:rFonts w:ascii="Arial" w:hAnsi="Arial" w:cs="Arial"/>
              </w:rPr>
              <w:t>HR</w:t>
            </w:r>
            <w:r w:rsidRPr="008552C3">
              <w:rPr>
                <w:rFonts w:ascii="Arial" w:hAnsi="Arial" w:cs="Arial"/>
              </w:rPr>
              <w:t xml:space="preserve">A.  </w:t>
            </w:r>
          </w:p>
          <w:p w14:paraId="60C8D50C" w14:textId="5A76F2E0" w:rsidR="002D086F" w:rsidRDefault="002D086F" w:rsidP="002D086F">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w:t>
            </w:r>
            <w:r>
              <w:rPr>
                <w:rFonts w:ascii="Arial" w:hAnsi="Arial" w:cs="Arial"/>
              </w:rPr>
              <w:t>, if your plan allows for debit cards and you have an eligible election.</w:t>
            </w:r>
            <w:r w:rsidRPr="008552C3">
              <w:rPr>
                <w:rFonts w:ascii="Arial" w:hAnsi="Arial" w:cs="Arial"/>
              </w:rPr>
              <w:t xml:space="preserve"> </w:t>
            </w:r>
          </w:p>
          <w:p w14:paraId="53686EA2" w14:textId="4FD96511" w:rsidR="002D086F" w:rsidRDefault="002D086F" w:rsidP="002D086F">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w:t>
            </w:r>
            <w:r>
              <w:rPr>
                <w:rFonts w:ascii="Arial" w:hAnsi="Arial" w:cs="Arial"/>
              </w:rPr>
              <w:t>HR</w:t>
            </w:r>
            <w:r w:rsidRPr="008552C3">
              <w:rPr>
                <w:rFonts w:ascii="Arial" w:hAnsi="Arial" w:cs="Arial"/>
              </w:rPr>
              <w:t xml:space="preserve">A funds on the HealthEquity healthcare card or submit for any </w:t>
            </w:r>
            <w:proofErr w:type="gramStart"/>
            <w:r w:rsidRPr="008552C3">
              <w:rPr>
                <w:rFonts w:ascii="Arial" w:hAnsi="Arial" w:cs="Arial"/>
              </w:rPr>
              <w:t>out of pocket</w:t>
            </w:r>
            <w:proofErr w:type="gramEnd"/>
            <w:r w:rsidRPr="008552C3">
              <w:rPr>
                <w:rFonts w:ascii="Arial" w:hAnsi="Arial" w:cs="Arial"/>
              </w:rPr>
              <w:t xml:space="preserve">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46AB935F" w14:textId="1C0B04DD" w:rsidR="002D086F" w:rsidRPr="00872B62" w:rsidRDefault="002D086F" w:rsidP="002D086F">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You can register and access your account at </w:t>
            </w:r>
            <w:hyperlink r:id="rId15" w:history="1">
              <w:hyperlink r:id="rId16"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 xml:space="preserve">Select the “Log In/Register” button </w:t>
            </w:r>
            <w:r w:rsidRPr="008552C3">
              <w:rPr>
                <w:rFonts w:ascii="Arial" w:hAnsi="Arial" w:cs="Arial"/>
              </w:rPr>
              <w:lastRenderedPageBreak/>
              <w:t>and select “Employee Registration” to create unique WageWorks credentials.</w:t>
            </w:r>
          </w:p>
          <w:p w14:paraId="07082DDC" w14:textId="77777777" w:rsidR="002D086F" w:rsidRDefault="002D086F" w:rsidP="002D086F">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2D086F" w:rsidRDefault="002D086F" w:rsidP="002D086F">
            <w:pPr>
              <w:pStyle w:val="ListParagraph"/>
              <w:autoSpaceDE w:val="0"/>
              <w:autoSpaceDN w:val="0"/>
              <w:adjustRightInd w:val="0"/>
              <w:spacing w:beforeLines="60" w:before="144" w:after="0" w:line="240" w:lineRule="auto"/>
              <w:rPr>
                <w:rFonts w:ascii="Arial" w:hAnsi="Arial" w:cs="Arial"/>
                <w:b/>
              </w:rPr>
            </w:pPr>
          </w:p>
          <w:p w14:paraId="548147EF" w14:textId="1677E66A" w:rsidR="002D086F" w:rsidRDefault="002D086F" w:rsidP="002D086F">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2D086F" w:rsidRPr="00EF6BB4" w:rsidRDefault="002D086F" w:rsidP="002D086F">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Pr="00B4035C">
                <w:rPr>
                  <w:rStyle w:val="Hyperlink"/>
                  <w:rFonts w:ascii="Arial" w:hAnsi="Arial" w:cs="Arial"/>
                </w:rPr>
                <w:t>healthequity.com/wageworks</w:t>
              </w:r>
            </w:hyperlink>
          </w:p>
          <w:p w14:paraId="16D2834A" w14:textId="77777777" w:rsidR="002D086F" w:rsidRDefault="002D086F" w:rsidP="002D086F">
            <w:pPr>
              <w:tabs>
                <w:tab w:val="left" w:pos="4680"/>
              </w:tabs>
              <w:ind w:left="612"/>
              <w:contextualSpacing/>
              <w:rPr>
                <w:rFonts w:ascii="Arial" w:hAnsi="Arial" w:cs="Arial"/>
              </w:rPr>
            </w:pPr>
          </w:p>
          <w:p w14:paraId="25035BD1" w14:textId="77777777" w:rsidR="002D086F" w:rsidRDefault="002D086F" w:rsidP="002D086F">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2D086F" w:rsidRDefault="002D086F" w:rsidP="002D086F">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2D086F" w:rsidRDefault="002D086F" w:rsidP="002D086F">
            <w:pPr>
              <w:tabs>
                <w:tab w:val="left" w:pos="4680"/>
              </w:tabs>
              <w:ind w:left="612"/>
              <w:contextualSpacing/>
              <w:rPr>
                <w:rFonts w:ascii="Arial" w:hAnsi="Arial" w:cs="Arial"/>
              </w:rPr>
            </w:pPr>
          </w:p>
          <w:p w14:paraId="4E12D364" w14:textId="77777777" w:rsidR="002D086F" w:rsidRDefault="002D086F" w:rsidP="002D086F">
            <w:pPr>
              <w:tabs>
                <w:tab w:val="left" w:pos="4680"/>
              </w:tabs>
              <w:ind w:left="612"/>
              <w:contextualSpacing/>
              <w:rPr>
                <w:rFonts w:ascii="Arial" w:hAnsi="Arial" w:cs="Arial"/>
                <w:b/>
              </w:rPr>
            </w:pPr>
            <w:r>
              <w:rPr>
                <w:rFonts w:ascii="Arial" w:hAnsi="Arial" w:cs="Arial"/>
                <w:b/>
              </w:rPr>
              <w:t>Fax or Mail (Paper Claim Form)</w:t>
            </w:r>
          </w:p>
          <w:p w14:paraId="43448DA7" w14:textId="5D1981CA" w:rsidR="002D086F" w:rsidRDefault="002D086F" w:rsidP="002D086F">
            <w:pPr>
              <w:ind w:left="612"/>
              <w:rPr>
                <w:rFonts w:ascii="Arial" w:hAnsi="Arial" w:cs="Arial"/>
              </w:rPr>
            </w:pPr>
            <w:r>
              <w:rPr>
                <w:rFonts w:ascii="Arial" w:hAnsi="Arial" w:cs="Arial"/>
              </w:rPr>
              <w:t xml:space="preserve">Access a Pay Me Back claim form at </w:t>
            </w:r>
            <w:hyperlink r:id="rId18"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45479C5D" w:rsidR="00304048" w:rsidRPr="001908CF" w:rsidRDefault="00304048" w:rsidP="00304048">
      <w:pPr>
        <w:pStyle w:val="Default"/>
        <w:rPr>
          <w:rFonts w:ascii="Arial" w:hAnsi="Arial" w:cs="Arial"/>
          <w:b/>
          <w:color w:val="000000" w:themeColor="text1"/>
          <w:sz w:val="22"/>
          <w:szCs w:val="22"/>
        </w:rPr>
      </w:pPr>
      <w:bookmarkStart w:id="0" w:name="_Hlk71296689"/>
      <w:r w:rsidRPr="001908CF">
        <w:rPr>
          <w:rFonts w:ascii="Arial" w:hAnsi="Arial" w:cs="Arial"/>
          <w:b/>
          <w:color w:val="000000" w:themeColor="text1"/>
          <w:sz w:val="22"/>
          <w:szCs w:val="22"/>
        </w:rPr>
        <w:t xml:space="preserve">Will my </w:t>
      </w:r>
      <w:r w:rsidR="00872B62">
        <w:rPr>
          <w:rFonts w:ascii="Arial" w:hAnsi="Arial" w:cs="Arial"/>
          <w:b/>
          <w:color w:val="000000" w:themeColor="text1"/>
          <w:sz w:val="22"/>
          <w:szCs w:val="22"/>
        </w:rPr>
        <w:t xml:space="preserve">remaining </w:t>
      </w:r>
      <w:r w:rsidRPr="001908CF">
        <w:rPr>
          <w:rFonts w:ascii="Arial" w:hAnsi="Arial" w:cs="Arial"/>
          <w:b/>
          <w:color w:val="000000" w:themeColor="text1"/>
          <w:sz w:val="22"/>
          <w:szCs w:val="22"/>
        </w:rPr>
        <w:t>funds be available on my new plan year account?</w:t>
      </w:r>
    </w:p>
    <w:p w14:paraId="756C5D4B" w14:textId="04BA8A22" w:rsidR="00304048" w:rsidRPr="00056860" w:rsidRDefault="00872B62" w:rsidP="00304048">
      <w:pPr>
        <w:pStyle w:val="Default"/>
        <w:rPr>
          <w:rFonts w:ascii="Arial" w:hAnsi="Arial" w:cs="Arial"/>
          <w:sz w:val="22"/>
          <w:szCs w:val="22"/>
        </w:rPr>
      </w:pPr>
      <w:r w:rsidRPr="00872B62">
        <w:rPr>
          <w:rFonts w:ascii="Arial" w:hAnsi="Arial" w:cs="Arial"/>
          <w:sz w:val="22"/>
          <w:szCs w:val="22"/>
        </w:rPr>
        <w:t xml:space="preserve">If your employer’s plan has the ability that allows you to carryover unused funds to the next plan year, these unused dollars will be added to your new HealthEquity account based off the plan </w:t>
      </w:r>
      <w:r w:rsidRPr="00872B62">
        <w:rPr>
          <w:rFonts w:ascii="Arial" w:hAnsi="Arial" w:cs="Arial"/>
          <w:sz w:val="22"/>
          <w:szCs w:val="22"/>
        </w:rPr>
        <w:lastRenderedPageBreak/>
        <w:t>setup</w:t>
      </w:r>
      <w:r w:rsidR="00056860">
        <w:rPr>
          <w:rFonts w:ascii="Arial" w:hAnsi="Arial" w:cs="Arial"/>
          <w:sz w:val="22"/>
          <w:szCs w:val="22"/>
        </w:rPr>
        <w:t xml:space="preserve">.  </w:t>
      </w:r>
      <w:r w:rsidR="00304048" w:rsidRPr="00872B62">
        <w:rPr>
          <w:rFonts w:ascii="Arial" w:hAnsi="Arial" w:cs="Arial"/>
          <w:color w:val="000000" w:themeColor="text1"/>
          <w:sz w:val="22"/>
          <w:szCs w:val="22"/>
        </w:rPr>
        <w:t>All prior plan year claims must be directed to Take Care by WageWorks during the regular run out period.</w:t>
      </w:r>
    </w:p>
    <w:bookmarkEnd w:id="0"/>
    <w:p w14:paraId="5943FAFC" w14:textId="77777777" w:rsidR="00304048" w:rsidRPr="008D07C2" w:rsidRDefault="00304048" w:rsidP="00304048">
      <w:pPr>
        <w:pStyle w:val="Default"/>
        <w:rPr>
          <w:rFonts w:ascii="Arial" w:hAnsi="Arial" w:cs="Arial"/>
          <w:b/>
          <w:bCs/>
          <w:color w:val="auto"/>
          <w:sz w:val="22"/>
          <w:szCs w:val="22"/>
        </w:rPr>
      </w:pPr>
    </w:p>
    <w:p w14:paraId="4BBDFAA3" w14:textId="1C7F0A59"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872B62">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0394CB33"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0E231C">
        <w:rPr>
          <w:rFonts w:ascii="Arial" w:eastAsiaTheme="majorEastAsia" w:hAnsi="Arial" w:cs="Arial"/>
        </w:rPr>
        <w:t>3/31</w:t>
      </w:r>
      <w:r w:rsidR="004D73BF">
        <w:rPr>
          <w:rFonts w:ascii="Arial" w:eastAsiaTheme="majorEastAsia" w:hAnsi="Arial" w:cs="Arial"/>
        </w:rPr>
        <w:t>/2</w:t>
      </w:r>
      <w:r w:rsidR="00CB6378">
        <w:rPr>
          <w:rFonts w:ascii="Arial" w:eastAsiaTheme="majorEastAsia" w:hAnsi="Arial" w:cs="Arial"/>
        </w:rPr>
        <w:t>2</w:t>
      </w:r>
      <w:r w:rsidR="004D73BF">
        <w:rPr>
          <w:rFonts w:ascii="Arial" w:eastAsiaTheme="majorEastAsia" w:hAnsi="Arial" w:cs="Arial"/>
        </w:rPr>
        <w:t>.</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3934B" w14:textId="77777777" w:rsidR="00357F5F" w:rsidRDefault="00357F5F" w:rsidP="0061428E">
      <w:pPr>
        <w:spacing w:after="0" w:line="240" w:lineRule="auto"/>
      </w:pPr>
      <w:r>
        <w:separator/>
      </w:r>
    </w:p>
  </w:endnote>
  <w:endnote w:type="continuationSeparator" w:id="0">
    <w:p w14:paraId="1B0DCAE4" w14:textId="77777777" w:rsidR="00357F5F" w:rsidRDefault="00357F5F" w:rsidP="0061428E">
      <w:pPr>
        <w:spacing w:after="0" w:line="240" w:lineRule="auto"/>
      </w:pPr>
      <w:r>
        <w:continuationSeparator/>
      </w:r>
    </w:p>
  </w:endnote>
  <w:endnote w:type="continuationNotice" w:id="1">
    <w:p w14:paraId="16CE6B0C" w14:textId="77777777" w:rsidR="00357F5F" w:rsidRDefault="00357F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7DBA7" w14:textId="77777777" w:rsidR="00357F5F" w:rsidRDefault="00357F5F" w:rsidP="0061428E">
      <w:pPr>
        <w:spacing w:after="0" w:line="240" w:lineRule="auto"/>
      </w:pPr>
      <w:r>
        <w:separator/>
      </w:r>
    </w:p>
  </w:footnote>
  <w:footnote w:type="continuationSeparator" w:id="0">
    <w:p w14:paraId="742A531C" w14:textId="77777777" w:rsidR="00357F5F" w:rsidRDefault="00357F5F" w:rsidP="0061428E">
      <w:pPr>
        <w:spacing w:after="0" w:line="240" w:lineRule="auto"/>
      </w:pPr>
      <w:r>
        <w:continuationSeparator/>
      </w:r>
    </w:p>
  </w:footnote>
  <w:footnote w:type="continuationNotice" w:id="1">
    <w:p w14:paraId="5C90E8EB" w14:textId="77777777" w:rsidR="00357F5F" w:rsidRDefault="00357F5F">
      <w:pPr>
        <w:spacing w:after="0" w:line="240" w:lineRule="auto"/>
      </w:pPr>
    </w:p>
  </w:footnote>
  <w:footnote w:id="2">
    <w:p w14:paraId="2B27D606" w14:textId="6A61839B" w:rsidR="002D086F" w:rsidRDefault="002D086F"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D086F" w:rsidRDefault="002D086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56860"/>
    <w:rsid w:val="00061E9D"/>
    <w:rsid w:val="00074415"/>
    <w:rsid w:val="000749E0"/>
    <w:rsid w:val="00081E47"/>
    <w:rsid w:val="000842C4"/>
    <w:rsid w:val="000915A8"/>
    <w:rsid w:val="00093753"/>
    <w:rsid w:val="0009407B"/>
    <w:rsid w:val="000969EE"/>
    <w:rsid w:val="000A792D"/>
    <w:rsid w:val="000B5207"/>
    <w:rsid w:val="000D482B"/>
    <w:rsid w:val="000D5597"/>
    <w:rsid w:val="000E231C"/>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6817"/>
    <w:rsid w:val="001A4F36"/>
    <w:rsid w:val="001A5E58"/>
    <w:rsid w:val="001B43EB"/>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707"/>
    <w:rsid w:val="00263D53"/>
    <w:rsid w:val="00266C24"/>
    <w:rsid w:val="0027156B"/>
    <w:rsid w:val="00277F23"/>
    <w:rsid w:val="0028188E"/>
    <w:rsid w:val="00294E4B"/>
    <w:rsid w:val="002A48CC"/>
    <w:rsid w:val="002B5BF5"/>
    <w:rsid w:val="002B6398"/>
    <w:rsid w:val="002B7A17"/>
    <w:rsid w:val="002C4E61"/>
    <w:rsid w:val="002D086F"/>
    <w:rsid w:val="002E52CB"/>
    <w:rsid w:val="002E6327"/>
    <w:rsid w:val="002E74E3"/>
    <w:rsid w:val="002F623F"/>
    <w:rsid w:val="002F7930"/>
    <w:rsid w:val="00304048"/>
    <w:rsid w:val="00333329"/>
    <w:rsid w:val="00340CFA"/>
    <w:rsid w:val="00342F55"/>
    <w:rsid w:val="00345FE6"/>
    <w:rsid w:val="003520F5"/>
    <w:rsid w:val="00357956"/>
    <w:rsid w:val="00357F5F"/>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D73BF"/>
    <w:rsid w:val="004E27AE"/>
    <w:rsid w:val="004E56B5"/>
    <w:rsid w:val="004E6559"/>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4292"/>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066"/>
    <w:rsid w:val="008453A9"/>
    <w:rsid w:val="008520CE"/>
    <w:rsid w:val="008524BC"/>
    <w:rsid w:val="008552C3"/>
    <w:rsid w:val="008609FD"/>
    <w:rsid w:val="00863490"/>
    <w:rsid w:val="00864B79"/>
    <w:rsid w:val="00872B62"/>
    <w:rsid w:val="008A1ED5"/>
    <w:rsid w:val="008B3482"/>
    <w:rsid w:val="008B4C9A"/>
    <w:rsid w:val="008C4CCF"/>
    <w:rsid w:val="008C76F1"/>
    <w:rsid w:val="008D73F7"/>
    <w:rsid w:val="008E039F"/>
    <w:rsid w:val="008E324B"/>
    <w:rsid w:val="008E7B72"/>
    <w:rsid w:val="008F5F24"/>
    <w:rsid w:val="009076B5"/>
    <w:rsid w:val="009123DE"/>
    <w:rsid w:val="0091330A"/>
    <w:rsid w:val="0091608F"/>
    <w:rsid w:val="009162C4"/>
    <w:rsid w:val="00917D7C"/>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A0C"/>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341"/>
    <w:rsid w:val="00BA6724"/>
    <w:rsid w:val="00BB0EFC"/>
    <w:rsid w:val="00BB14B5"/>
    <w:rsid w:val="00BB7B80"/>
    <w:rsid w:val="00BC3261"/>
    <w:rsid w:val="00BD3B60"/>
    <w:rsid w:val="00BD444B"/>
    <w:rsid w:val="00BD4B9C"/>
    <w:rsid w:val="00BD5BD0"/>
    <w:rsid w:val="00BD5C51"/>
    <w:rsid w:val="00BE0D58"/>
    <w:rsid w:val="00BE201E"/>
    <w:rsid w:val="00BE7667"/>
    <w:rsid w:val="00BF5667"/>
    <w:rsid w:val="00C10BCA"/>
    <w:rsid w:val="00C23873"/>
    <w:rsid w:val="00C25317"/>
    <w:rsid w:val="00C43187"/>
    <w:rsid w:val="00C46CE4"/>
    <w:rsid w:val="00C61E12"/>
    <w:rsid w:val="00C75FCA"/>
    <w:rsid w:val="00C914B8"/>
    <w:rsid w:val="00C95A05"/>
    <w:rsid w:val="00C96E22"/>
    <w:rsid w:val="00CA0181"/>
    <w:rsid w:val="00CB3E37"/>
    <w:rsid w:val="00CB6378"/>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5621"/>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341E"/>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95848125">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D5AF26-C5B8-4475-87A8-1851DEDA0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14</cp:revision>
  <cp:lastPrinted>2020-06-15T20:18:00Z</cp:lastPrinted>
  <dcterms:created xsi:type="dcterms:W3CDTF">2021-05-07T23:10:00Z</dcterms:created>
  <dcterms:modified xsi:type="dcterms:W3CDTF">2021-11-29T07:32:00Z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