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6CBCEB83" w:rsidR="00486AA2" w:rsidRDefault="00486AA2" w:rsidP="28E2A005">
      <w:pPr>
        <w:rPr>
          <w:rFonts w:ascii="Times New Roman"/>
          <w:sz w:val="20"/>
          <w:szCs w:val="20"/>
        </w:rPr>
      </w:pPr>
      <w:r>
        <w:rPr>
          <w:rFonts w:ascii="Times New Roman"/>
          <w:noProof/>
          <w:color w:val="2B579A"/>
          <w:sz w:val="20"/>
          <w:shd w:val="clear" w:color="auto" w:fill="E6E6E6"/>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F2C3C11">
        <w:rPr>
          <w:rFonts w:ascii="Times New Roman"/>
          <w:spacing w:val="74"/>
          <w:sz w:val="20"/>
          <w:szCs w:val="20"/>
        </w:rPr>
        <w:t xml:space="preserve"> </w:t>
      </w:r>
      <w:r w:rsidR="004405FD">
        <w:rPr>
          <w:rFonts w:ascii="Times New Roman"/>
          <w:noProof/>
          <w:spacing w:val="74"/>
          <w:sz w:val="20"/>
        </w:rPr>
        <w:drawing>
          <wp:inline distT="0" distB="0" distL="0" distR="0" wp14:anchorId="4523B9D1" wp14:editId="069C70BA">
            <wp:extent cx="1094280" cy="179736"/>
            <wp:effectExtent l="0" t="0" r="0" b="0"/>
            <wp:docPr id="5"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1B135A80">
        <w:rPr>
          <w:rFonts w:ascii="Arial" w:hAnsi="Arial" w:cs="Arial"/>
          <w:b/>
          <w:bCs/>
          <w:color w:val="FF0000"/>
        </w:rPr>
        <w:t xml:space="preserve">FSA Member </w:t>
      </w:r>
      <w:r w:rsidR="004222E2" w:rsidRPr="1B135A80">
        <w:rPr>
          <w:rFonts w:ascii="Arial" w:hAnsi="Arial" w:cs="Arial"/>
          <w:b/>
          <w:bCs/>
          <w:color w:val="FF0000"/>
        </w:rPr>
        <w:t xml:space="preserve">Transition </w:t>
      </w:r>
      <w:r w:rsidRPr="1B135A80">
        <w:rPr>
          <w:rFonts w:ascii="Arial" w:hAnsi="Arial" w:cs="Arial"/>
          <w:b/>
          <w:bCs/>
          <w:color w:val="FF0000"/>
        </w:rPr>
        <w:t>Client Template –</w:t>
      </w:r>
      <w:r w:rsidR="004222E2" w:rsidRPr="1B135A80">
        <w:rPr>
          <w:rFonts w:ascii="Arial" w:hAnsi="Arial" w:cs="Arial"/>
          <w:b/>
          <w:bCs/>
          <w:color w:val="FF0000"/>
        </w:rPr>
        <w:t xml:space="preserve"> </w:t>
      </w:r>
      <w:r w:rsidRPr="1B135A80">
        <w:rPr>
          <w:rFonts w:ascii="Arial" w:hAnsi="Arial" w:cs="Arial"/>
          <w:b/>
          <w:bCs/>
          <w:color w:val="FF0000"/>
        </w:rPr>
        <w:t>Reminder</w:t>
      </w:r>
      <w:r w:rsidR="00400D9F" w:rsidRPr="1B135A80">
        <w:rPr>
          <w:rFonts w:ascii="Arial" w:hAnsi="Arial" w:cs="Arial"/>
          <w:b/>
          <w:bCs/>
          <w:color w:val="FF0000"/>
        </w:rPr>
        <w:t xml:space="preserve"> Notice (Plans with Carryover)</w:t>
      </w:r>
    </w:p>
    <w:p w14:paraId="14B1341E" w14:textId="2B6F27A7" w:rsidR="004222E2" w:rsidRDefault="5ABCDDF8" w:rsidP="1B135A80">
      <w:pPr>
        <w:rPr>
          <w:i/>
          <w:iCs/>
          <w:color w:val="FF0000"/>
        </w:rPr>
      </w:pPr>
      <w:r w:rsidRPr="1B135A80">
        <w:rPr>
          <w:rFonts w:ascii="Arial" w:eastAsia="Arial" w:hAnsi="Arial" w:cs="Arial"/>
          <w:i/>
          <w:iCs/>
          <w:color w:val="FF0000"/>
        </w:rPr>
        <w:t xml:space="preserve">The </w:t>
      </w:r>
      <w:r w:rsidR="74B75A4E" w:rsidRPr="1B135A80">
        <w:rPr>
          <w:rFonts w:ascii="Arial" w:eastAsia="Arial" w:hAnsi="Arial" w:cs="Arial"/>
          <w:i/>
          <w:iCs/>
          <w:color w:val="FF0000"/>
        </w:rPr>
        <w:t>R</w:t>
      </w:r>
      <w:r w:rsidRPr="1B135A80">
        <w:rPr>
          <w:rFonts w:ascii="Arial" w:eastAsia="Arial" w:hAnsi="Arial" w:cs="Arial"/>
          <w:i/>
          <w:iCs/>
          <w:color w:val="FF0000"/>
        </w:rPr>
        <w:t xml:space="preserve">eminder </w:t>
      </w:r>
      <w:r w:rsidR="160EF272" w:rsidRPr="1B135A80">
        <w:rPr>
          <w:rFonts w:ascii="Arial" w:eastAsia="Arial" w:hAnsi="Arial" w:cs="Arial"/>
          <w:i/>
          <w:iCs/>
          <w:color w:val="FF0000"/>
        </w:rPr>
        <w:t>L</w:t>
      </w:r>
      <w:r w:rsidRPr="1B135A80">
        <w:rPr>
          <w:rFonts w:ascii="Arial" w:eastAsia="Arial" w:hAnsi="Arial" w:cs="Arial"/>
          <w:i/>
          <w:iCs/>
          <w:color w:val="FF0000"/>
        </w:rPr>
        <w:t>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r w:rsidR="004222E2" w:rsidRPr="1B135A80">
        <w:rPr>
          <w:i/>
          <w:iCs/>
          <w:color w:val="FF0000"/>
        </w:rPr>
        <w:t xml:space="preserve">  </w:t>
      </w:r>
    </w:p>
    <w:p w14:paraId="3D096B1A" w14:textId="377D9F19" w:rsidR="006401A5" w:rsidRPr="004222E2" w:rsidRDefault="00E84C9C" w:rsidP="02593573">
      <w:pPr>
        <w:pStyle w:val="Default"/>
        <w:spacing w:after="200"/>
        <w:rPr>
          <w:rFonts w:ascii="Arial" w:hAnsi="Arial" w:cs="Arial"/>
          <w:color w:val="7030A0"/>
        </w:rPr>
      </w:pPr>
      <w:r w:rsidRPr="6F418679">
        <w:rPr>
          <w:rFonts w:ascii="Arial" w:hAnsi="Arial" w:cs="Arial"/>
          <w:b/>
          <w:bCs/>
          <w:color w:val="7030A0"/>
        </w:rPr>
        <w:t>Get Ready</w:t>
      </w:r>
      <w:r w:rsidR="00737069" w:rsidRPr="6F418679">
        <w:rPr>
          <w:rFonts w:ascii="Arial" w:hAnsi="Arial" w:cs="Arial"/>
          <w:b/>
          <w:bCs/>
          <w:color w:val="7030A0"/>
        </w:rPr>
        <w:t>…</w:t>
      </w:r>
      <w:r w:rsidRPr="6F418679">
        <w:rPr>
          <w:rFonts w:ascii="Arial" w:hAnsi="Arial" w:cs="Arial"/>
          <w:b/>
          <w:bCs/>
          <w:color w:val="7030A0"/>
        </w:rPr>
        <w:t>Get Set…for HealthEquity!</w:t>
      </w:r>
    </w:p>
    <w:p w14:paraId="55405D35" w14:textId="3982F97B" w:rsidR="002B7A17" w:rsidRPr="008D07C2" w:rsidRDefault="00D23B33" w:rsidP="004222E2">
      <w:pPr>
        <w:spacing w:line="240" w:lineRule="auto"/>
        <w:rPr>
          <w:rFonts w:ascii="Arial" w:hAnsi="Arial" w:cs="Arial"/>
        </w:rPr>
      </w:pPr>
      <w:r w:rsidRPr="1B135A80">
        <w:rPr>
          <w:rFonts w:ascii="Arial" w:hAnsi="Arial" w:cs="Arial"/>
        </w:rPr>
        <w:t xml:space="preserve">We are following up on </w:t>
      </w:r>
      <w:r w:rsidR="006401A5" w:rsidRPr="1B135A80">
        <w:rPr>
          <w:rFonts w:ascii="Arial" w:hAnsi="Arial" w:cs="Arial"/>
        </w:rPr>
        <w:t>our earlier communication</w:t>
      </w:r>
      <w:r w:rsidRPr="1B135A80">
        <w:rPr>
          <w:rFonts w:ascii="Arial" w:hAnsi="Arial" w:cs="Arial"/>
        </w:rPr>
        <w:t xml:space="preserve"> to remind you that as of </w:t>
      </w:r>
      <w:r w:rsidRPr="00D65F6C">
        <w:rPr>
          <w:rFonts w:ascii="Arial" w:hAnsi="Arial" w:cs="Arial"/>
        </w:rPr>
        <w:t xml:space="preserve">the </w:t>
      </w:r>
      <w:r w:rsidR="00106863">
        <w:rPr>
          <w:rFonts w:ascii="Arial" w:hAnsi="Arial" w:cs="Arial"/>
        </w:rPr>
        <w:t>April</w:t>
      </w:r>
      <w:r w:rsidR="00D65F6C" w:rsidRPr="00D65F6C">
        <w:rPr>
          <w:rFonts w:ascii="Arial" w:hAnsi="Arial" w:cs="Arial"/>
        </w:rPr>
        <w:t xml:space="preserve"> 1, 2022</w:t>
      </w:r>
      <w:r w:rsidR="00B7606A" w:rsidRPr="00D65F6C">
        <w:rPr>
          <w:rFonts w:ascii="Arial" w:hAnsi="Arial" w:cs="Arial"/>
        </w:rPr>
        <w:t>,</w:t>
      </w:r>
      <w:r w:rsidRPr="00D65F6C">
        <w:rPr>
          <w:rFonts w:ascii="Arial" w:hAnsi="Arial" w:cs="Arial"/>
        </w:rPr>
        <w:t xml:space="preserve"> </w:t>
      </w:r>
      <w:r w:rsidR="00FA7A31" w:rsidRPr="00D65F6C">
        <w:rPr>
          <w:rFonts w:ascii="Arial" w:hAnsi="Arial" w:cs="Arial"/>
        </w:rPr>
        <w:t>your Flexible Spending Account (FSA)</w:t>
      </w:r>
      <w:r w:rsidR="002B7A17" w:rsidRPr="00D65F6C">
        <w:rPr>
          <w:rFonts w:ascii="Arial" w:hAnsi="Arial" w:cs="Arial"/>
        </w:rPr>
        <w:t xml:space="preserve"> will be </w:t>
      </w:r>
      <w:r w:rsidR="00244422" w:rsidRPr="00D65F6C">
        <w:rPr>
          <w:rFonts w:ascii="Arial" w:hAnsi="Arial" w:cs="Arial"/>
        </w:rPr>
        <w:t>admin</w:t>
      </w:r>
      <w:r w:rsidR="34D32D2E" w:rsidRPr="00D65F6C">
        <w:rPr>
          <w:rFonts w:ascii="Arial" w:hAnsi="Arial" w:cs="Arial"/>
        </w:rPr>
        <w:t>i</w:t>
      </w:r>
      <w:r w:rsidR="00244422" w:rsidRPr="00D65F6C">
        <w:rPr>
          <w:rFonts w:ascii="Arial" w:hAnsi="Arial" w:cs="Arial"/>
        </w:rPr>
        <w:t>stered</w:t>
      </w:r>
      <w:r w:rsidR="004222E2" w:rsidRPr="00D65F6C">
        <w:rPr>
          <w:rFonts w:ascii="Arial" w:hAnsi="Arial" w:cs="Arial"/>
        </w:rPr>
        <w:t xml:space="preserve"> on </w:t>
      </w:r>
      <w:r w:rsidR="002B7A17" w:rsidRPr="00D65F6C">
        <w:rPr>
          <w:rFonts w:ascii="Arial" w:hAnsi="Arial" w:cs="Arial"/>
        </w:rPr>
        <w:t xml:space="preserve">an enhanced </w:t>
      </w:r>
      <w:r w:rsidR="00D01006" w:rsidRPr="00D65F6C">
        <w:rPr>
          <w:rFonts w:ascii="Arial" w:hAnsi="Arial" w:cs="Arial"/>
        </w:rPr>
        <w:t>HealthEquity</w:t>
      </w:r>
      <w:r w:rsidR="002B7A17" w:rsidRPr="00D65F6C">
        <w:rPr>
          <w:rFonts w:ascii="Arial" w:hAnsi="Arial" w:cs="Arial"/>
        </w:rPr>
        <w:t xml:space="preserve"> </w:t>
      </w:r>
      <w:r w:rsidR="002B7A17" w:rsidRPr="1B135A80">
        <w:rPr>
          <w:rFonts w:ascii="Arial" w:hAnsi="Arial" w:cs="Arial"/>
        </w:rPr>
        <w:t xml:space="preserve">proprietary platform! </w:t>
      </w:r>
    </w:p>
    <w:p w14:paraId="5CE24152" w14:textId="77777777" w:rsidR="002B7A17" w:rsidRPr="008D07C2" w:rsidRDefault="002B7A17" w:rsidP="002B7A17">
      <w:pPr>
        <w:spacing w:before="225" w:after="225" w:line="270" w:lineRule="atLeast"/>
        <w:rPr>
          <w:rFonts w:ascii="Arial" w:hAnsi="Arial" w:cs="Arial"/>
        </w:rPr>
      </w:pPr>
      <w:r w:rsidRPr="1B135A80">
        <w:rPr>
          <w:rFonts w:ascii="Arial" w:hAnsi="Arial" w:cs="Arial"/>
          <w:color w:val="000000" w:themeColor="text1"/>
        </w:rPr>
        <w:t>See below for key dates and activity that may affect you during the transition period.</w:t>
      </w:r>
    </w:p>
    <w:p w14:paraId="24A90A27" w14:textId="4F65BEA8" w:rsidR="15E919D8" w:rsidRDefault="15E919D8" w:rsidP="1B135A80">
      <w:pPr>
        <w:rPr>
          <w:rFonts w:ascii="Arial" w:hAnsi="Arial" w:cs="Arial"/>
          <w:color w:val="7030A0"/>
          <w:sz w:val="24"/>
          <w:szCs w:val="24"/>
        </w:rPr>
      </w:pPr>
      <w:r w:rsidRPr="1B135A80">
        <w:rPr>
          <w:rFonts w:ascii="Arial" w:hAnsi="Arial" w:cs="Arial"/>
          <w:b/>
          <w:bCs/>
          <w:color w:val="7030A0"/>
          <w:sz w:val="24"/>
          <w:szCs w:val="24"/>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4222E2" w14:paraId="02708DA7"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177FCE82" w:rsidR="004222E2" w:rsidRDefault="00106863">
            <w:pPr>
              <w:spacing w:beforeLines="80" w:before="192" w:afterLines="80" w:after="192" w:line="240" w:lineRule="auto"/>
              <w:jc w:val="center"/>
              <w:rPr>
                <w:rFonts w:ascii="Arial" w:hAnsi="Arial" w:cs="Arial"/>
                <w:b/>
                <w:color w:val="000000"/>
              </w:rPr>
            </w:pPr>
            <w:r>
              <w:rPr>
                <w:rFonts w:ascii="Arial" w:hAnsi="Arial" w:cs="Arial"/>
              </w:rPr>
              <w:t>April</w:t>
            </w:r>
            <w:r w:rsidR="00ED2FDE" w:rsidRPr="00ED2FDE">
              <w:rPr>
                <w:rFonts w:ascii="Arial" w:hAnsi="Arial" w:cs="Arial"/>
              </w:rPr>
              <w:t xml:space="preserve"> 1, 2021 </w:t>
            </w:r>
            <w:r w:rsidR="00FC50D5">
              <w:rPr>
                <w:rFonts w:ascii="Arial" w:hAnsi="Arial" w:cs="Arial"/>
              </w:rPr>
              <w:t>–</w:t>
            </w:r>
            <w:r w:rsidR="00ED2FDE" w:rsidRPr="00ED2FDE">
              <w:rPr>
                <w:rFonts w:ascii="Arial" w:hAnsi="Arial" w:cs="Arial"/>
              </w:rPr>
              <w:t xml:space="preserve"> </w:t>
            </w:r>
            <w:r>
              <w:rPr>
                <w:rFonts w:ascii="Arial" w:hAnsi="Arial" w:cs="Arial"/>
              </w:rPr>
              <w:t>March 31</w:t>
            </w:r>
            <w:r w:rsidR="00ED2FDE" w:rsidRPr="00ED2FDE">
              <w:rPr>
                <w:rFonts w:ascii="Arial" w:hAnsi="Arial" w:cs="Arial"/>
              </w:rPr>
              <w:t>, 2022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3D5D028A" w14:textId="3792BA36" w:rsidR="00D45F79" w:rsidRPr="00F34AA0" w:rsidRDefault="00D45F79" w:rsidP="00D45F79">
            <w:pPr>
              <w:pStyle w:val="ListParagraph"/>
              <w:numPr>
                <w:ilvl w:val="0"/>
                <w:numId w:val="24"/>
              </w:numPr>
              <w:tabs>
                <w:tab w:val="left" w:pos="301"/>
              </w:tabs>
              <w:spacing w:before="60" w:after="60" w:line="240" w:lineRule="auto"/>
              <w:ind w:left="286" w:hanging="255"/>
              <w:rPr>
                <w:rFonts w:ascii="Arial" w:hAnsi="Arial" w:cs="Arial"/>
              </w:rPr>
            </w:pPr>
            <w:r w:rsidRPr="1B135A80">
              <w:rPr>
                <w:rFonts w:ascii="Arial" w:hAnsi="Arial" w:cs="Arial"/>
              </w:rPr>
              <w:t xml:space="preserve">You will continue to submit claims and receive reimbursements through the </w:t>
            </w:r>
            <w:r w:rsidR="1006B596" w:rsidRPr="1B135A80">
              <w:rPr>
                <w:rFonts w:ascii="Arial" w:hAnsi="Arial" w:cs="Arial"/>
              </w:rPr>
              <w:t>run-out</w:t>
            </w:r>
            <w:r w:rsidRPr="1B135A80">
              <w:rPr>
                <w:rFonts w:ascii="Arial" w:hAnsi="Arial" w:cs="Arial"/>
              </w:rPr>
              <w:t xml:space="preserve"> period on the current </w:t>
            </w:r>
            <w:r w:rsidR="29547902" w:rsidRPr="1B135A80">
              <w:rPr>
                <w:rFonts w:ascii="Arial" w:hAnsi="Arial" w:cs="Arial"/>
              </w:rPr>
              <w:t>platform</w:t>
            </w:r>
            <w:r w:rsidRPr="1B135A80">
              <w:rPr>
                <w:rFonts w:ascii="Arial" w:hAnsi="Arial" w:cs="Arial"/>
              </w:rPr>
              <w:t xml:space="preserve">, if applicable. Visit </w:t>
            </w:r>
            <w:hyperlink r:id="rId13">
              <w:r w:rsidRPr="1B135A80">
                <w:rPr>
                  <w:rStyle w:val="Hyperlink"/>
                  <w:rFonts w:ascii="Arial" w:hAnsi="Arial" w:cs="Arial"/>
                </w:rPr>
                <w:t>myspendingaccount.wageworks.com</w:t>
              </w:r>
            </w:hyperlink>
            <w:r w:rsidRPr="1B135A80">
              <w:rPr>
                <w:rFonts w:ascii="Arial" w:hAnsi="Arial" w:cs="Arial"/>
              </w:rPr>
              <w:t xml:space="preserve"> to access your account. Your plan will remain on the </w:t>
            </w:r>
            <w:r w:rsidR="00F22D42" w:rsidRPr="1B135A80">
              <w:rPr>
                <w:rFonts w:ascii="Arial" w:hAnsi="Arial" w:cs="Arial"/>
              </w:rPr>
              <w:t>My</w:t>
            </w:r>
            <w:r w:rsidR="000972F2" w:rsidRPr="1B135A80">
              <w:rPr>
                <w:rFonts w:ascii="Arial" w:hAnsi="Arial" w:cs="Arial"/>
              </w:rPr>
              <w:t xml:space="preserve"> </w:t>
            </w:r>
            <w:r w:rsidRPr="1B135A80">
              <w:rPr>
                <w:rFonts w:ascii="Arial" w:hAnsi="Arial" w:cs="Arial"/>
              </w:rPr>
              <w:t>Spending</w:t>
            </w:r>
            <w:r w:rsidR="000972F2" w:rsidRPr="1B135A80">
              <w:rPr>
                <w:rFonts w:ascii="Arial" w:hAnsi="Arial" w:cs="Arial"/>
              </w:rPr>
              <w:t xml:space="preserve"> </w:t>
            </w:r>
            <w:r w:rsidRPr="1B135A80">
              <w:rPr>
                <w:rFonts w:ascii="Arial" w:hAnsi="Arial" w:cs="Arial"/>
              </w:rPr>
              <w:t>Account platform for processing.</w:t>
            </w:r>
          </w:p>
          <w:p w14:paraId="3437499E" w14:textId="01A900D9" w:rsidR="00D45F79" w:rsidRPr="00D65F6C" w:rsidRDefault="27160F78" w:rsidP="00D45F79">
            <w:pPr>
              <w:pStyle w:val="ListParagraph"/>
              <w:numPr>
                <w:ilvl w:val="0"/>
                <w:numId w:val="24"/>
              </w:numPr>
              <w:tabs>
                <w:tab w:val="left" w:pos="301"/>
              </w:tabs>
              <w:spacing w:before="60" w:after="60" w:line="240" w:lineRule="auto"/>
              <w:ind w:left="301" w:hanging="270"/>
              <w:rPr>
                <w:rFonts w:ascii="Arial" w:hAnsi="Arial" w:cs="Arial"/>
              </w:rPr>
            </w:pPr>
            <w:r w:rsidRPr="2A8C6878">
              <w:rPr>
                <w:rFonts w:ascii="Arial" w:hAnsi="Arial" w:cs="Arial"/>
              </w:rPr>
              <w:t>If you have a</w:t>
            </w:r>
            <w:r w:rsidR="58234FD3" w:rsidRPr="2A8C6878">
              <w:rPr>
                <w:rFonts w:ascii="Arial" w:hAnsi="Arial" w:cs="Arial"/>
              </w:rPr>
              <w:t xml:space="preserve"> S</w:t>
            </w:r>
            <w:r w:rsidRPr="2A8C6878">
              <w:rPr>
                <w:rFonts w:ascii="Arial" w:hAnsi="Arial" w:cs="Arial"/>
              </w:rPr>
              <w:t xml:space="preserve">pending Account </w:t>
            </w:r>
            <w:r w:rsidR="58234FD3" w:rsidRPr="2A8C6878">
              <w:rPr>
                <w:rFonts w:ascii="Arial" w:hAnsi="Arial" w:cs="Arial"/>
              </w:rPr>
              <w:t>by WageWorks d</w:t>
            </w:r>
            <w:r w:rsidRPr="2A8C6878">
              <w:rPr>
                <w:rFonts w:ascii="Arial" w:hAnsi="Arial" w:cs="Arial"/>
              </w:rPr>
              <w:t xml:space="preserve">ebit card, </w:t>
            </w:r>
            <w:r w:rsidR="43196695" w:rsidRPr="2A8C6878">
              <w:rPr>
                <w:rFonts w:ascii="Arial" w:hAnsi="Arial" w:cs="Arial"/>
              </w:rPr>
              <w:t xml:space="preserve">the FSA balance </w:t>
            </w:r>
            <w:r w:rsidRPr="2A8C6878">
              <w:rPr>
                <w:rFonts w:ascii="Arial" w:hAnsi="Arial" w:cs="Arial"/>
              </w:rPr>
              <w:t xml:space="preserve">will remain active </w:t>
            </w:r>
            <w:r w:rsidR="00B7606A" w:rsidRPr="00D65F6C">
              <w:rPr>
                <w:rFonts w:ascii="Arial" w:hAnsi="Arial" w:cs="Arial"/>
              </w:rPr>
              <w:t xml:space="preserve">through </w:t>
            </w:r>
            <w:r w:rsidR="00106863">
              <w:rPr>
                <w:rFonts w:ascii="Arial" w:hAnsi="Arial" w:cs="Arial"/>
              </w:rPr>
              <w:t>March 31</w:t>
            </w:r>
            <w:r w:rsidR="00ED2FDE" w:rsidRPr="00ED2FDE">
              <w:rPr>
                <w:rFonts w:ascii="Arial" w:hAnsi="Arial" w:cs="Arial"/>
              </w:rPr>
              <w:t>, 2022</w:t>
            </w:r>
            <w:r w:rsidR="00B7606A" w:rsidRPr="00D65F6C">
              <w:rPr>
                <w:rFonts w:ascii="Arial" w:eastAsia="Arial" w:hAnsi="Arial" w:cs="Arial"/>
              </w:rPr>
              <w:t xml:space="preserve">.  </w:t>
            </w:r>
          </w:p>
          <w:p w14:paraId="0620257B" w14:textId="77777777" w:rsidR="00984D62" w:rsidRPr="00984D62" w:rsidRDefault="00D45F79" w:rsidP="00D45F79">
            <w:pPr>
              <w:pStyle w:val="ListParagraph"/>
              <w:numPr>
                <w:ilvl w:val="0"/>
                <w:numId w:val="24"/>
              </w:numPr>
              <w:tabs>
                <w:tab w:val="left" w:pos="301"/>
              </w:tabs>
              <w:spacing w:before="60" w:after="60" w:line="240" w:lineRule="auto"/>
              <w:ind w:left="301" w:hanging="270"/>
              <w:rPr>
                <w:rFonts w:ascii="Arial" w:hAnsi="Arial" w:cs="Arial"/>
              </w:rPr>
            </w:pPr>
            <w:r w:rsidRPr="00D65F6C">
              <w:rPr>
                <w:rFonts w:ascii="Arial" w:hAnsi="Arial" w:cs="Arial"/>
              </w:rPr>
              <w:t xml:space="preserve">Your plan has a carryover feature that allows you to carryover unused funds as allowed by your employer to the next plan year. These carryover dollars will be added to your new HealthEquity </w:t>
            </w:r>
            <w:r w:rsidRPr="1B135A80">
              <w:rPr>
                <w:rFonts w:ascii="Arial" w:hAnsi="Arial" w:cs="Arial"/>
              </w:rPr>
              <w:t xml:space="preserve">account approximately 45 days after </w:t>
            </w:r>
            <w:r w:rsidR="5398C6DB" w:rsidRPr="1B135A80">
              <w:rPr>
                <w:rFonts w:ascii="Arial" w:hAnsi="Arial" w:cs="Arial"/>
              </w:rPr>
              <w:t xml:space="preserve">the </w:t>
            </w:r>
            <w:r w:rsidRPr="1B135A80">
              <w:rPr>
                <w:rFonts w:ascii="Arial" w:hAnsi="Arial" w:cs="Arial"/>
              </w:rPr>
              <w:t>prior year run</w:t>
            </w:r>
            <w:r w:rsidR="00D76F52">
              <w:rPr>
                <w:rFonts w:ascii="Arial" w:hAnsi="Arial" w:cs="Arial"/>
              </w:rPr>
              <w:t>-</w:t>
            </w:r>
            <w:r w:rsidRPr="1B135A80">
              <w:rPr>
                <w:rFonts w:ascii="Arial" w:hAnsi="Arial" w:cs="Arial"/>
              </w:rPr>
              <w:t>out period ends if they have not yet been used by that point.</w:t>
            </w:r>
            <w:r w:rsidR="00984D62" w:rsidRPr="007D2559">
              <w:rPr>
                <w:rFonts w:ascii="Arial" w:eastAsia="Arial" w:hAnsi="Arial" w:cs="Arial"/>
              </w:rPr>
              <w:t xml:space="preserve"> </w:t>
            </w:r>
          </w:p>
          <w:p w14:paraId="71FC986D" w14:textId="47A45365" w:rsidR="00400D9F" w:rsidRDefault="00984D62" w:rsidP="00D45F79">
            <w:pPr>
              <w:pStyle w:val="ListParagraph"/>
              <w:numPr>
                <w:ilvl w:val="0"/>
                <w:numId w:val="24"/>
              </w:numPr>
              <w:tabs>
                <w:tab w:val="left" w:pos="301"/>
              </w:tabs>
              <w:spacing w:before="60" w:after="60" w:line="240" w:lineRule="auto"/>
              <w:ind w:left="301" w:hanging="270"/>
              <w:rPr>
                <w:rFonts w:ascii="Arial" w:hAnsi="Arial" w:cs="Arial"/>
              </w:rPr>
            </w:pPr>
            <w:r w:rsidRPr="007D2559">
              <w:rPr>
                <w:rFonts w:ascii="Arial" w:eastAsia="Arial" w:hAnsi="Arial" w:cs="Arial"/>
              </w:rPr>
              <w:t xml:space="preserve">You will have access to your account for 180-days after the run-out period has ended.  </w:t>
            </w:r>
          </w:p>
        </w:tc>
      </w:tr>
      <w:tr w:rsidR="004222E2" w14:paraId="37FB0FD8"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63439B1E" w:rsidR="004222E2" w:rsidRDefault="00106863" w:rsidP="00CF79D9">
            <w:pPr>
              <w:spacing w:beforeLines="80" w:before="192" w:afterLines="80" w:after="192" w:line="240" w:lineRule="auto"/>
              <w:jc w:val="center"/>
              <w:rPr>
                <w:rFonts w:ascii="Arial" w:hAnsi="Arial" w:cs="Arial"/>
                <w:b/>
                <w:color w:val="000000"/>
              </w:rPr>
            </w:pPr>
            <w:r>
              <w:rPr>
                <w:rFonts w:ascii="Arial" w:hAnsi="Arial" w:cs="Arial"/>
              </w:rPr>
              <w:t>April</w:t>
            </w:r>
            <w:r w:rsidR="00ED2FDE" w:rsidRPr="00ED2FDE">
              <w:rPr>
                <w:rFonts w:ascii="Arial" w:hAnsi="Arial" w:cs="Arial"/>
              </w:rPr>
              <w:t xml:space="preserve"> 1, 2022 </w:t>
            </w:r>
            <w:r w:rsidR="004C52BA">
              <w:rPr>
                <w:rFonts w:ascii="Arial" w:hAnsi="Arial" w:cs="Arial"/>
              </w:rPr>
              <w:t>–</w:t>
            </w:r>
            <w:r w:rsidR="00ED2FDE" w:rsidRPr="00ED2FDE">
              <w:rPr>
                <w:rFonts w:ascii="Arial" w:hAnsi="Arial" w:cs="Arial"/>
              </w:rPr>
              <w:t xml:space="preserve"> </w:t>
            </w:r>
            <w:r>
              <w:rPr>
                <w:rFonts w:ascii="Arial" w:hAnsi="Arial" w:cs="Arial"/>
              </w:rPr>
              <w:t>March 31</w:t>
            </w:r>
            <w:r w:rsidR="00ED2FDE" w:rsidRPr="00ED2FDE">
              <w:rPr>
                <w:rFonts w:ascii="Arial" w:hAnsi="Arial" w:cs="Arial"/>
              </w:rPr>
              <w:t>, 2023</w:t>
            </w: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CF79D9">
            <w:pPr>
              <w:pStyle w:val="ListParagraph"/>
              <w:numPr>
                <w:ilvl w:val="0"/>
                <w:numId w:val="26"/>
              </w:numPr>
              <w:autoSpaceDE w:val="0"/>
              <w:autoSpaceDN w:val="0"/>
              <w:adjustRightInd w:val="0"/>
              <w:spacing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4476E90E" w14:textId="58CBFC10" w:rsidR="242A1D37" w:rsidRDefault="63102D88" w:rsidP="1B135A80">
            <w:pPr>
              <w:pStyle w:val="ListParagraph"/>
              <w:numPr>
                <w:ilvl w:val="0"/>
                <w:numId w:val="26"/>
              </w:numPr>
              <w:spacing w:beforeLines="60" w:before="144" w:after="0" w:line="240" w:lineRule="auto"/>
              <w:ind w:left="360"/>
              <w:rPr>
                <w:rFonts w:ascii="Arial" w:eastAsia="Arial" w:hAnsi="Arial" w:cs="Arial"/>
                <w:color w:val="000000" w:themeColor="text1"/>
              </w:rPr>
            </w:pPr>
            <w:r w:rsidRPr="1B135A80">
              <w:rPr>
                <w:rFonts w:ascii="Arial" w:eastAsia="Arial" w:hAnsi="Arial" w:cs="Arial"/>
              </w:rPr>
              <w:t>If you have enrolled for a healthcare account for the new plan year, you will receive a new HealthEquity</w:t>
            </w:r>
            <w:r w:rsidR="001975BC" w:rsidRPr="00B359F8">
              <w:rPr>
                <w:rFonts w:ascii="Arial" w:eastAsia="Arial" w:hAnsi="Arial" w:cs="Arial"/>
                <w:vertAlign w:val="superscript"/>
              </w:rPr>
              <w:t>®</w:t>
            </w:r>
            <w:r w:rsidRPr="1B135A80">
              <w:rPr>
                <w:rFonts w:ascii="Arial" w:eastAsia="Arial" w:hAnsi="Arial" w:cs="Arial"/>
              </w:rPr>
              <w:t xml:space="preserve"> </w:t>
            </w:r>
            <w:r w:rsidR="001975BC">
              <w:rPr>
                <w:rFonts w:ascii="Arial" w:eastAsia="Arial" w:hAnsi="Arial" w:cs="Arial"/>
              </w:rPr>
              <w:t>Visa</w:t>
            </w:r>
            <w:r w:rsidR="001975BC" w:rsidRPr="00B359F8">
              <w:rPr>
                <w:rFonts w:ascii="Arial" w:eastAsia="Arial" w:hAnsi="Arial" w:cs="Arial"/>
                <w:vertAlign w:val="superscript"/>
              </w:rPr>
              <w:t>®</w:t>
            </w:r>
            <w:r w:rsidR="001975BC">
              <w:rPr>
                <w:rFonts w:ascii="Arial" w:eastAsia="Arial" w:hAnsi="Arial" w:cs="Arial"/>
              </w:rPr>
              <w:t xml:space="preserve"> Health Account Card</w:t>
            </w:r>
            <w:r w:rsidR="001975BC" w:rsidRPr="00B359F8">
              <w:rPr>
                <w:rFonts w:ascii="Arial" w:eastAsia="Arial" w:hAnsi="Arial" w:cs="Arial"/>
                <w:vertAlign w:val="superscript"/>
              </w:rPr>
              <w:t>1</w:t>
            </w:r>
            <w:r w:rsidRPr="1B135A80">
              <w:rPr>
                <w:rFonts w:ascii="Arial" w:eastAsia="Arial" w:hAnsi="Arial" w:cs="Arial"/>
              </w:rPr>
              <w:t xml:space="preserve"> on or about the start of the new plan year</w:t>
            </w:r>
            <w:r w:rsidR="77F8F26B" w:rsidRPr="1B135A80">
              <w:rPr>
                <w:rFonts w:ascii="Arial" w:eastAsia="Arial" w:hAnsi="Arial" w:cs="Arial"/>
              </w:rPr>
              <w:t>.</w:t>
            </w:r>
          </w:p>
          <w:p w14:paraId="60F2D684" w14:textId="24285F1F" w:rsidR="008552C3" w:rsidRDefault="004222E2" w:rsidP="008552C3">
            <w:pPr>
              <w:pStyle w:val="ListParagraph"/>
              <w:numPr>
                <w:ilvl w:val="0"/>
                <w:numId w:val="26"/>
              </w:numPr>
              <w:autoSpaceDE w:val="0"/>
              <w:autoSpaceDN w:val="0"/>
              <w:adjustRightInd w:val="0"/>
              <w:spacing w:beforeLines="60" w:before="144" w:after="0" w:line="240" w:lineRule="auto"/>
              <w:ind w:left="360"/>
              <w:rPr>
                <w:rFonts w:ascii="Arial" w:hAnsi="Arial" w:cs="Arial"/>
              </w:rPr>
            </w:pPr>
            <w:r w:rsidRPr="1B135A80">
              <w:rPr>
                <w:rFonts w:ascii="Arial" w:hAnsi="Arial" w:cs="Arial"/>
              </w:rPr>
              <w:t>You can begin to access your FSA funds on the HealthEquity</w:t>
            </w:r>
            <w:r w:rsidR="00D76F52" w:rsidRPr="00B359F8">
              <w:rPr>
                <w:rFonts w:ascii="Arial" w:hAnsi="Arial" w:cs="Arial"/>
                <w:vertAlign w:val="superscript"/>
              </w:rPr>
              <w:t>®</w:t>
            </w:r>
            <w:r w:rsidR="00D76F52">
              <w:rPr>
                <w:rFonts w:ascii="Arial" w:hAnsi="Arial" w:cs="Arial"/>
              </w:rPr>
              <w:t xml:space="preserve"> Visa</w:t>
            </w:r>
            <w:r w:rsidR="00D76F52" w:rsidRPr="00B359F8">
              <w:rPr>
                <w:rFonts w:ascii="Arial" w:hAnsi="Arial" w:cs="Arial"/>
                <w:vertAlign w:val="superscript"/>
              </w:rPr>
              <w:t>®</w:t>
            </w:r>
            <w:r w:rsidR="00D76F52">
              <w:rPr>
                <w:rFonts w:ascii="Arial" w:hAnsi="Arial" w:cs="Arial"/>
              </w:rPr>
              <w:t xml:space="preserve"> Health Account Card</w:t>
            </w:r>
            <w:r w:rsidR="00CF79D9" w:rsidRPr="00CF79D9">
              <w:rPr>
                <w:rFonts w:ascii="Arial" w:hAnsi="Arial" w:cs="Arial"/>
                <w:vertAlign w:val="superscript"/>
              </w:rPr>
              <w:t>1</w:t>
            </w:r>
            <w:r w:rsidRPr="1B135A80">
              <w:rPr>
                <w:rFonts w:ascii="Arial" w:hAnsi="Arial" w:cs="Arial"/>
              </w:rPr>
              <w:t xml:space="preserve"> or submit for any </w:t>
            </w:r>
            <w:r w:rsidR="30374139" w:rsidRPr="1B135A80">
              <w:rPr>
                <w:rFonts w:ascii="Arial" w:hAnsi="Arial" w:cs="Arial"/>
              </w:rPr>
              <w:t>out-of-pocket</w:t>
            </w:r>
            <w:r w:rsidRPr="1B135A80">
              <w:rPr>
                <w:rFonts w:ascii="Arial" w:hAnsi="Arial" w:cs="Arial"/>
              </w:rPr>
              <w:t xml:space="preserve"> expenses you may have incurred</w:t>
            </w:r>
            <w:r w:rsidR="589550C3" w:rsidRPr="1B135A80">
              <w:rPr>
                <w:rFonts w:ascii="Arial" w:hAnsi="Arial" w:cs="Arial"/>
              </w:rPr>
              <w:t xml:space="preserve"> since the beginning of the plan year</w:t>
            </w:r>
            <w:r w:rsidRPr="1B135A80">
              <w:rPr>
                <w:rFonts w:ascii="Arial" w:hAnsi="Arial" w:cs="Arial"/>
              </w:rPr>
              <w:t>.</w:t>
            </w:r>
          </w:p>
          <w:p w14:paraId="11E9D5E7" w14:textId="597BCDAE" w:rsidR="00EF6BB4" w:rsidRDefault="004222E2" w:rsidP="1B135A80">
            <w:pPr>
              <w:pStyle w:val="ListParagraph"/>
              <w:numPr>
                <w:ilvl w:val="0"/>
                <w:numId w:val="26"/>
              </w:numPr>
              <w:autoSpaceDE w:val="0"/>
              <w:autoSpaceDN w:val="0"/>
              <w:adjustRightInd w:val="0"/>
              <w:spacing w:beforeLines="60" w:before="144" w:after="0" w:line="240" w:lineRule="auto"/>
              <w:ind w:left="360"/>
              <w:rPr>
                <w:rFonts w:ascii="Arial" w:eastAsia="Arial" w:hAnsi="Arial" w:cs="Arial"/>
              </w:rPr>
            </w:pPr>
            <w:r w:rsidRPr="1B135A80">
              <w:rPr>
                <w:rFonts w:ascii="Arial" w:hAnsi="Arial" w:cs="Arial"/>
              </w:rPr>
              <w:t xml:space="preserve">You can register and access your account at </w:t>
            </w:r>
            <w:hyperlink r:id="rId14">
              <w:r w:rsidR="47C8029F" w:rsidRPr="1B135A80">
                <w:rPr>
                  <w:rStyle w:val="Hyperlink"/>
                  <w:rFonts w:ascii="Arial" w:hAnsi="Arial" w:cs="Arial"/>
                </w:rPr>
                <w:t>healthequity.com/</w:t>
              </w:r>
              <w:proofErr w:type="spellStart"/>
              <w:r w:rsidR="47C8029F" w:rsidRPr="1B135A80">
                <w:rPr>
                  <w:rStyle w:val="Hyperlink"/>
                  <w:rFonts w:ascii="Arial" w:hAnsi="Arial" w:cs="Arial"/>
                </w:rPr>
                <w:t>wageworks</w:t>
              </w:r>
              <w:proofErr w:type="spellEnd"/>
            </w:hyperlink>
            <w:r w:rsidRPr="1B135A80">
              <w:rPr>
                <w:rFonts w:ascii="Arial" w:hAnsi="Arial" w:cs="Arial"/>
                <w:b/>
                <w:bCs/>
              </w:rPr>
              <w:t xml:space="preserve">. </w:t>
            </w:r>
            <w:r w:rsidRPr="1B135A80">
              <w:rPr>
                <w:rFonts w:ascii="Arial" w:hAnsi="Arial" w:cs="Arial"/>
              </w:rPr>
              <w:t xml:space="preserve">Select “Log In/Register” and </w:t>
            </w:r>
            <w:r w:rsidR="001975BC">
              <w:rPr>
                <w:rFonts w:ascii="Arial" w:hAnsi="Arial" w:cs="Arial"/>
              </w:rPr>
              <w:t>then</w:t>
            </w:r>
            <w:r w:rsidRPr="1B135A80">
              <w:rPr>
                <w:rFonts w:ascii="Arial" w:hAnsi="Arial" w:cs="Arial"/>
              </w:rPr>
              <w:t xml:space="preserve"> “Employee Registration” to create </w:t>
            </w:r>
            <w:r w:rsidR="001975BC">
              <w:rPr>
                <w:rFonts w:ascii="Arial" w:hAnsi="Arial" w:cs="Arial"/>
              </w:rPr>
              <w:t xml:space="preserve">your </w:t>
            </w:r>
            <w:r w:rsidRPr="1B135A80">
              <w:rPr>
                <w:rFonts w:ascii="Arial" w:hAnsi="Arial" w:cs="Arial"/>
              </w:rPr>
              <w:t xml:space="preserve">unique </w:t>
            </w:r>
            <w:r w:rsidR="001975BC">
              <w:rPr>
                <w:rFonts w:ascii="Arial" w:hAnsi="Arial" w:cs="Arial"/>
              </w:rPr>
              <w:t>HealthEquity</w:t>
            </w:r>
            <w:r w:rsidR="001975BC" w:rsidRPr="1B135A80">
              <w:rPr>
                <w:rFonts w:ascii="Arial" w:hAnsi="Arial" w:cs="Arial"/>
              </w:rPr>
              <w:t xml:space="preserve"> </w:t>
            </w:r>
            <w:r w:rsidRPr="1B135A80">
              <w:rPr>
                <w:rFonts w:ascii="Arial" w:hAnsi="Arial" w:cs="Arial"/>
              </w:rPr>
              <w:t>credentials.</w:t>
            </w:r>
          </w:p>
          <w:p w14:paraId="64160EF0" w14:textId="77777777" w:rsidR="00CF79D9" w:rsidRPr="00CF79D9" w:rsidRDefault="00CF79D9" w:rsidP="00CF79D9">
            <w:pPr>
              <w:autoSpaceDE w:val="0"/>
              <w:autoSpaceDN w:val="0"/>
              <w:adjustRightInd w:val="0"/>
              <w:spacing w:beforeLines="60" w:before="144" w:after="0" w:line="240" w:lineRule="auto"/>
            </w:pPr>
          </w:p>
          <w:p w14:paraId="07082DDC" w14:textId="6A5F463A" w:rsidR="00EF6BB4" w:rsidRDefault="004222E2" w:rsidP="1B135A80">
            <w:pPr>
              <w:pStyle w:val="ListParagraph"/>
              <w:numPr>
                <w:ilvl w:val="0"/>
                <w:numId w:val="26"/>
              </w:numPr>
              <w:autoSpaceDE w:val="0"/>
              <w:autoSpaceDN w:val="0"/>
              <w:adjustRightInd w:val="0"/>
              <w:spacing w:beforeLines="60" w:before="144" w:after="0" w:line="240" w:lineRule="auto"/>
              <w:ind w:left="360"/>
            </w:pPr>
            <w:r w:rsidRPr="1B135A80">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06978EDE" w14:textId="228F11CF" w:rsidR="6FCD025C" w:rsidRDefault="6FCD025C" w:rsidP="00B359F8">
            <w:pPr>
              <w:tabs>
                <w:tab w:val="left" w:pos="4680"/>
              </w:tabs>
              <w:spacing w:after="120" w:line="240" w:lineRule="auto"/>
              <w:ind w:left="619"/>
              <w:rPr>
                <w:rFonts w:ascii="Arial" w:eastAsia="Arial" w:hAnsi="Arial" w:cs="Arial"/>
              </w:rPr>
            </w:pPr>
            <w:r w:rsidRPr="1B135A80">
              <w:rPr>
                <w:rFonts w:ascii="Arial" w:eastAsia="Arial" w:hAnsi="Arial" w:cs="Arial"/>
                <w:b/>
                <w:bCs/>
              </w:rPr>
              <w:t xml:space="preserve">Online Claims or Pay My Provider  </w:t>
            </w:r>
          </w:p>
          <w:p w14:paraId="37CD550A" w14:textId="0D41E3A1" w:rsidR="6FCD025C"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rPr>
              <w:t>Log in and submit your claim at</w:t>
            </w:r>
            <w:r w:rsidRPr="1B135A80">
              <w:rPr>
                <w:rFonts w:ascii="Arial" w:eastAsia="Arial" w:hAnsi="Arial" w:cs="Arial"/>
                <w:b/>
                <w:bCs/>
              </w:rPr>
              <w:t xml:space="preserve"> </w:t>
            </w:r>
          </w:p>
          <w:p w14:paraId="5F1FF6D8" w14:textId="7D8E7C73" w:rsidR="1B135A80"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color w:val="0000FF"/>
                <w:u w:val="single"/>
              </w:rPr>
              <w:t>healthequity.com/</w:t>
            </w:r>
            <w:proofErr w:type="spellStart"/>
            <w:r w:rsidRPr="1B135A80">
              <w:rPr>
                <w:rFonts w:ascii="Arial" w:eastAsia="Arial" w:hAnsi="Arial" w:cs="Arial"/>
                <w:color w:val="0000FF"/>
                <w:u w:val="single"/>
              </w:rPr>
              <w:t>wageworks</w:t>
            </w:r>
            <w:proofErr w:type="spellEnd"/>
          </w:p>
          <w:p w14:paraId="25035BD1" w14:textId="5E494BB9" w:rsidR="004222E2" w:rsidRDefault="004222E2" w:rsidP="0DE45443">
            <w:pPr>
              <w:tabs>
                <w:tab w:val="left" w:pos="4680"/>
              </w:tabs>
              <w:ind w:left="612"/>
              <w:contextualSpacing/>
              <w:rPr>
                <w:rFonts w:ascii="Arial" w:hAnsi="Arial" w:cs="Arial"/>
                <w:b/>
                <w:bCs/>
              </w:rPr>
            </w:pPr>
            <w:r w:rsidRPr="0DE45443">
              <w:rPr>
                <w:rFonts w:ascii="Arial" w:hAnsi="Arial" w:cs="Arial"/>
                <w:b/>
                <w:bCs/>
              </w:rPr>
              <w:t>EZ Receipts</w:t>
            </w:r>
            <w:r w:rsidRPr="0DE45443">
              <w:rPr>
                <w:rFonts w:ascii="Arial" w:hAnsi="Arial" w:cs="Arial"/>
                <w:color w:val="000000" w:themeColor="text1"/>
                <w:vertAlign w:val="superscript"/>
              </w:rPr>
              <w:t>®</w:t>
            </w:r>
            <w:r w:rsidRPr="0DE45443">
              <w:rPr>
                <w:rFonts w:ascii="Arial" w:hAnsi="Arial" w:cs="Arial"/>
                <w:b/>
                <w:bCs/>
              </w:rPr>
              <w:t xml:space="preserve"> </w:t>
            </w:r>
            <w:r w:rsidR="001975BC">
              <w:rPr>
                <w:rFonts w:ascii="Arial" w:hAnsi="Arial" w:cs="Arial"/>
                <w:b/>
                <w:bCs/>
              </w:rPr>
              <w:t>Mobile</w:t>
            </w:r>
            <w:r w:rsidRPr="0DE45443">
              <w:rPr>
                <w:rFonts w:ascii="Arial" w:hAnsi="Arial" w:cs="Arial"/>
                <w:b/>
                <w:bCs/>
              </w:rPr>
              <w:t xml:space="preserve"> App</w:t>
            </w:r>
          </w:p>
          <w:p w14:paraId="0CE621AB" w14:textId="3CEAF3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1975BC">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D1981CA" w:rsidR="004222E2" w:rsidRDefault="004222E2">
            <w:pPr>
              <w:ind w:left="612"/>
              <w:rPr>
                <w:rFonts w:ascii="Arial" w:hAnsi="Arial" w:cs="Arial"/>
              </w:rPr>
            </w:pPr>
            <w:r>
              <w:rPr>
                <w:rFonts w:ascii="Arial" w:hAnsi="Arial" w:cs="Arial"/>
              </w:rPr>
              <w:t xml:space="preserve">Access a Pay Me Back claim form at </w:t>
            </w:r>
            <w:hyperlink r:id="rId15" w:history="1">
              <w:r w:rsidR="00345FE6" w:rsidRPr="00B4035C">
                <w:rPr>
                  <w:rStyle w:val="Hyperlink"/>
                  <w:rFonts w:ascii="Arial" w:hAnsi="Arial" w:cs="Arial"/>
                </w:rPr>
                <w:t>healthequity.com/</w:t>
              </w:r>
              <w:proofErr w:type="spellStart"/>
              <w:r w:rsidR="00345FE6" w:rsidRPr="00B4035C">
                <w:rPr>
                  <w:rStyle w:val="Hyperlink"/>
                  <w:rFonts w:ascii="Arial" w:hAnsi="Arial" w:cs="Arial"/>
                </w:rPr>
                <w:t>wageworks</w:t>
              </w:r>
              <w:proofErr w:type="spellEnd"/>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6945AB42" w14:textId="122D78BE" w:rsidR="0E4301B8" w:rsidRDefault="0E4301B8" w:rsidP="53C3DF77">
      <w:pPr>
        <w:rPr>
          <w:rFonts w:ascii="Arial" w:eastAsia="Arial" w:hAnsi="Arial" w:cs="Arial"/>
          <w:color w:val="7030A0"/>
          <w:sz w:val="24"/>
          <w:szCs w:val="24"/>
        </w:rPr>
      </w:pPr>
      <w:r w:rsidRPr="53C3DF77">
        <w:rPr>
          <w:rFonts w:ascii="Arial" w:eastAsia="Arial" w:hAnsi="Arial" w:cs="Arial"/>
          <w:b/>
          <w:bCs/>
          <w:color w:val="7030A0"/>
          <w:sz w:val="24"/>
          <w:szCs w:val="24"/>
        </w:rPr>
        <w:t>Frequently Asked Questions</w:t>
      </w:r>
    </w:p>
    <w:p w14:paraId="4135071E"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General Account</w:t>
      </w:r>
    </w:p>
    <w:p w14:paraId="2A5ED5B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register my new account and view online program information?</w:t>
      </w:r>
    </w:p>
    <w:p w14:paraId="133A1385"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Register your new online account by visiting </w:t>
      </w:r>
      <w:hyperlink r:id="rId16">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00D722CC">
        <w:rPr>
          <w:rFonts w:ascii="Arial" w:eastAsia="Arial" w:hAnsi="Arial" w:cs="Arial"/>
        </w:rPr>
        <w:t>, selecting</w:t>
      </w:r>
      <w:r>
        <w:rPr>
          <w:rFonts w:ascii="Arial" w:eastAsia="Arial" w:hAnsi="Arial" w:cs="Arial"/>
        </w:rPr>
        <w:t xml:space="preserve"> </w:t>
      </w:r>
      <w:r w:rsidRPr="24F4C189">
        <w:rPr>
          <w:rFonts w:ascii="Arial" w:eastAsia="Arial" w:hAnsi="Arial" w:cs="Arial"/>
        </w:rPr>
        <w:t xml:space="preserve">“Log In/Register” and then “Employee Registration” to create your new unique credentials. </w:t>
      </w:r>
      <w:r w:rsidRPr="24F4C189">
        <w:rPr>
          <w:rFonts w:ascii="Arial" w:eastAsia="Arial" w:hAnsi="Arial" w:cs="Arial"/>
          <w:b/>
          <w:bCs/>
        </w:rPr>
        <w:t>When asked for your ID Code in the self-identification process, use the last four digits of your Social Security Number.</w:t>
      </w:r>
      <w:r w:rsidRPr="24F4C189">
        <w:rPr>
          <w:rFonts w:ascii="Arial" w:eastAsia="Arial" w:hAnsi="Arial" w:cs="Arial"/>
        </w:rPr>
        <w:t xml:space="preserve"> Complete your profile by:</w:t>
      </w:r>
    </w:p>
    <w:p w14:paraId="360B8BB7"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Entering your contact information</w:t>
      </w:r>
    </w:p>
    <w:p w14:paraId="73FBC05F"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Specifying your email and text notification preferences</w:t>
      </w:r>
    </w:p>
    <w:p w14:paraId="1C0FF500"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Identifying your preferred reimbursement method – check or direct deposit</w:t>
      </w:r>
    </w:p>
    <w:p w14:paraId="2B36B779"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Updating your tax bracket to analyze cost savings</w:t>
      </w:r>
    </w:p>
    <w:p w14:paraId="6D2978D1" w14:textId="77777777" w:rsidR="00CF79D9" w:rsidRDefault="00CF79D9" w:rsidP="00CF79D9">
      <w:pPr>
        <w:pStyle w:val="ListParagraph"/>
        <w:numPr>
          <w:ilvl w:val="0"/>
          <w:numId w:val="36"/>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67D08838" wp14:editId="4606B95D">
                <wp:simplePos x="0" y="0"/>
                <wp:positionH relativeFrom="page">
                  <wp:posOffset>914400</wp:posOffset>
                </wp:positionH>
                <wp:positionV relativeFrom="paragraph">
                  <wp:posOffset>311150</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82071" id="Freeform 28" o:spid="_x0000_s1026" style="position:absolute;margin-left:1in;margin-top:2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Creating a username and password for ongoing access</w:t>
      </w:r>
    </w:p>
    <w:p w14:paraId="6B0CDE4A" w14:textId="77777777" w:rsidR="00CF79D9" w:rsidRDefault="00CF79D9" w:rsidP="00CF79D9">
      <w:pPr>
        <w:rPr>
          <w:rFonts w:ascii="Arial" w:eastAsia="Arial" w:hAnsi="Arial" w:cs="Arial"/>
          <w:b/>
          <w:bCs/>
          <w:color w:val="000000" w:themeColor="text1"/>
        </w:rPr>
      </w:pPr>
    </w:p>
    <w:p w14:paraId="67B89A2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long will I have access to my current account?</w:t>
      </w:r>
    </w:p>
    <w:p w14:paraId="2FFF4302" w14:textId="3032E853" w:rsidR="00CF79D9" w:rsidRDefault="00CF79D9" w:rsidP="00CF79D9">
      <w:p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60288" behindDoc="1" locked="0" layoutInCell="1" allowOverlap="1" wp14:anchorId="0B0209A4" wp14:editId="68389EC9">
                <wp:simplePos x="0" y="0"/>
                <wp:positionH relativeFrom="page">
                  <wp:posOffset>914400</wp:posOffset>
                </wp:positionH>
                <wp:positionV relativeFrom="paragraph">
                  <wp:posOffset>495935</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48148" id="Freeform 28" o:spid="_x0000_s1026" style="position:absolute;margin-left:1in;margin-top:39.05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 xml:space="preserve">You will have access to view your current account for </w:t>
      </w:r>
      <w:r>
        <w:rPr>
          <w:rFonts w:ascii="Arial" w:eastAsia="Arial" w:hAnsi="Arial" w:cs="Arial"/>
          <w:color w:val="000000" w:themeColor="text1"/>
        </w:rPr>
        <w:t>180</w:t>
      </w:r>
      <w:r w:rsidR="00984D62">
        <w:rPr>
          <w:rFonts w:ascii="Arial" w:eastAsia="Arial" w:hAnsi="Arial" w:cs="Arial"/>
          <w:color w:val="000000" w:themeColor="text1"/>
        </w:rPr>
        <w:t>-</w:t>
      </w:r>
      <w:r w:rsidRPr="24F4C189">
        <w:rPr>
          <w:rFonts w:ascii="Arial" w:eastAsia="Arial" w:hAnsi="Arial" w:cs="Arial"/>
          <w:color w:val="000000" w:themeColor="text1"/>
        </w:rPr>
        <w:t xml:space="preserve">days after the end of the run-out and grace periods. Visit </w:t>
      </w:r>
      <w:hyperlink r:id="rId17">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w:t>
      </w:r>
    </w:p>
    <w:p w14:paraId="6EBA5FF7" w14:textId="77777777" w:rsidR="00CF79D9" w:rsidRDefault="00CF79D9" w:rsidP="00CF79D9">
      <w:pPr>
        <w:rPr>
          <w:rFonts w:ascii="Arial" w:eastAsia="Arial" w:hAnsi="Arial" w:cs="Arial"/>
          <w:b/>
          <w:bCs/>
          <w:color w:val="000000" w:themeColor="text1"/>
        </w:rPr>
      </w:pPr>
    </w:p>
    <w:p w14:paraId="7F00886E"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my direct deposit details transfer to my new account? </w:t>
      </w:r>
    </w:p>
    <w:p w14:paraId="527ECDFC"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8">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u w:val="single"/>
        </w:rPr>
        <w:t>.</w:t>
      </w:r>
      <w:r w:rsidRPr="24F4C189">
        <w:rPr>
          <w:rFonts w:ascii="Arial" w:eastAsia="Arial" w:hAnsi="Arial" w:cs="Arial"/>
        </w:rPr>
        <w:t xml:space="preserve"> </w:t>
      </w:r>
      <w:r w:rsidRPr="24F4C189">
        <w:rPr>
          <w:rFonts w:ascii="Arial" w:eastAsia="Arial" w:hAnsi="Arial" w:cs="Arial"/>
        </w:rPr>
        <w:lastRenderedPageBreak/>
        <w:t>Please login to your account and update your reimbursement method in your profile. Please allow up to two weeks for confirmation of your account numbers with your financial institution. Any claims submitted during this time will be reimbursed via check.</w:t>
      </w:r>
    </w:p>
    <w:p w14:paraId="65B1174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carryover funds be available on my new plan year account?</w:t>
      </w:r>
    </w:p>
    <w:p w14:paraId="55D72415"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Carryover dollars remaining on your My Spending Account will be added to your new HealthEquity account approximately 45 days after the prior year run-out period ends if they have not yet been used by that point. All prior plan year claims must be directed to the My Spending Account platform during the regular run out period.</w:t>
      </w:r>
    </w:p>
    <w:p w14:paraId="39902E4B" w14:textId="77777777" w:rsidR="00CF79D9" w:rsidRDefault="00CF79D9" w:rsidP="00CF79D9">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F30666D" wp14:editId="5ED64288">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D51EA"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6B4CC5F7"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did not enroll in an FSA for the new year, but I will have a carryover amount. How will I know when my carryover money is posted to the new system?</w:t>
      </w:r>
    </w:p>
    <w:p w14:paraId="7B5382F2"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did </w:t>
      </w:r>
      <w:r w:rsidRPr="24F4C189">
        <w:rPr>
          <w:rFonts w:ascii="Arial" w:eastAsia="Arial" w:hAnsi="Arial" w:cs="Arial"/>
          <w:color w:val="000000" w:themeColor="text1"/>
          <w:u w:val="single"/>
        </w:rPr>
        <w:t xml:space="preserve">not </w:t>
      </w:r>
      <w:r w:rsidRPr="24F4C189">
        <w:rPr>
          <w:rFonts w:ascii="Arial" w:eastAsia="Arial" w:hAnsi="Arial" w:cs="Arial"/>
          <w:color w:val="000000" w:themeColor="text1"/>
        </w:rPr>
        <w:t xml:space="preserve">elect an FSA for the new year, your carryover funds will appear as an account adjustment and an FSA will be created for you. </w:t>
      </w:r>
      <w:r w:rsidRPr="24F4C189">
        <w:rPr>
          <w:rFonts w:ascii="Arial" w:eastAsia="Arial" w:hAnsi="Arial" w:cs="Arial"/>
        </w:rPr>
        <w:t>Your funds will be added to the new account approximately 45 days after the prior year run-out period ends.</w:t>
      </w:r>
    </w:p>
    <w:p w14:paraId="4DD3859C"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2336" behindDoc="1" locked="0" layoutInCell="1" allowOverlap="1" wp14:anchorId="5CC33A90" wp14:editId="48AA9A60">
                <wp:simplePos x="0" y="0"/>
                <wp:positionH relativeFrom="page">
                  <wp:posOffset>914400</wp:posOffset>
                </wp:positionH>
                <wp:positionV relativeFrom="paragraph">
                  <wp:posOffset>3429000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60187" id="Freeform 28" o:spid="_x0000_s1026" style="position:absolute;margin-left:1in;margin-top:270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Pr>
          <w:noProof/>
        </w:rPr>
        <w:drawing>
          <wp:inline distT="0" distB="0" distL="0" distR="0" wp14:anchorId="53F13C93" wp14:editId="68ADBC3A">
            <wp:extent cx="5943600" cy="3276600"/>
            <wp:effectExtent l="0" t="0" r="0" b="0"/>
            <wp:docPr id="2125421503" name="Picture 212542150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p>
    <w:p w14:paraId="46B989B6" w14:textId="77777777" w:rsidR="00CF79D9" w:rsidRDefault="00CF79D9" w:rsidP="00CF79D9">
      <w:pPr>
        <w:rPr>
          <w:rFonts w:ascii="Arial" w:eastAsia="Arial" w:hAnsi="Arial" w:cs="Arial"/>
          <w:b/>
          <w:bCs/>
          <w:color w:val="000000" w:themeColor="text1"/>
        </w:rPr>
      </w:pPr>
    </w:p>
    <w:p w14:paraId="56E4F55D"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elected an FSA for the new year, will my carryover funds be added into a separate plan as they did before?</w:t>
      </w:r>
    </w:p>
    <w:p w14:paraId="28A5E05B"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carryover plan will no longer be reflected as a separate plan. If you enrolled in an FSA for the new year, your carryover funds will appear as an account adjustment and will be added to your current years account balance.</w:t>
      </w:r>
    </w:p>
    <w:p w14:paraId="7E9CC84A" w14:textId="77777777" w:rsidR="00CF79D9" w:rsidRDefault="00CF79D9" w:rsidP="00CF79D9">
      <w:pPr>
        <w:rPr>
          <w:rFonts w:ascii="Arial" w:eastAsia="Arial" w:hAnsi="Arial" w:cs="Arial"/>
        </w:rPr>
      </w:pPr>
      <w:r w:rsidRPr="24F4C189">
        <w:rPr>
          <w:rFonts w:ascii="Arial" w:eastAsia="Arial" w:hAnsi="Arial" w:cs="Arial"/>
        </w:rPr>
        <w:lastRenderedPageBreak/>
        <w:t xml:space="preserve"> </w:t>
      </w:r>
      <w:r>
        <w:rPr>
          <w:noProof/>
        </w:rPr>
        <w:drawing>
          <wp:inline distT="0" distB="0" distL="0" distR="0" wp14:anchorId="6C1ADB54" wp14:editId="5D5D12AF">
            <wp:extent cx="5943600" cy="1885950"/>
            <wp:effectExtent l="0" t="0" r="0" b="0"/>
            <wp:docPr id="2" name="Picture 2"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5FBCB8CA"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6A2B670" wp14:editId="3B3DD1FC">
                <wp:simplePos x="0" y="0"/>
                <wp:positionH relativeFrom="page">
                  <wp:posOffset>914400</wp:posOffset>
                </wp:positionH>
                <wp:positionV relativeFrom="paragraph">
                  <wp:posOffset>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A7BD5" id="Freeform 28" o:spid="_x0000_s1026" style="position:absolute;margin-left:1in;margin-top:0;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CGtGHx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rPr>
        <w:t xml:space="preserve"> </w:t>
      </w:r>
    </w:p>
    <w:p w14:paraId="660A0B9A" w14:textId="77777777" w:rsidR="00CF79D9" w:rsidRDefault="00CF79D9" w:rsidP="00CF79D9">
      <w:pPr>
        <w:rPr>
          <w:rFonts w:ascii="Arial" w:eastAsia="Arial" w:hAnsi="Arial" w:cs="Arial"/>
          <w:b/>
          <w:bCs/>
        </w:rPr>
      </w:pPr>
      <w:r w:rsidRPr="24F4C189">
        <w:rPr>
          <w:rFonts w:ascii="Arial" w:eastAsia="Arial" w:hAnsi="Arial" w:cs="Arial"/>
          <w:b/>
          <w:bCs/>
        </w:rPr>
        <w:t>Where can I find additional resources and information about my new FSA?</w:t>
      </w:r>
    </w:p>
    <w:p w14:paraId="2A6BF434" w14:textId="3CEA9BD0" w:rsidR="00CF79D9" w:rsidRDefault="00CF79D9" w:rsidP="00CF79D9">
      <w:pPr>
        <w:rPr>
          <w:rFonts w:ascii="Arial" w:eastAsia="Arial" w:hAnsi="Arial" w:cs="Arial"/>
        </w:rPr>
      </w:pPr>
      <w:r w:rsidRPr="24F4C189">
        <w:rPr>
          <w:rFonts w:ascii="Arial" w:eastAsia="Arial" w:hAnsi="Arial" w:cs="Arial"/>
        </w:rPr>
        <w:t xml:space="preserve">Visit </w:t>
      </w:r>
      <w:hyperlink r:id="rId21">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rPr>
        <w:t xml:space="preserve"> and select ‘EMPLOYEES’ and then ‘Support FAQs’ to learn more about the plans. </w:t>
      </w:r>
    </w:p>
    <w:p w14:paraId="0A843FE4"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 xml:space="preserve">Debit Cards </w:t>
      </w:r>
    </w:p>
    <w:p w14:paraId="0E93CEDF"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I receive a new debit card? </w:t>
      </w:r>
    </w:p>
    <w:p w14:paraId="5773E799" w14:textId="77777777" w:rsidR="00CF79D9" w:rsidRDefault="00CF79D9" w:rsidP="00CF79D9">
      <w:pPr>
        <w:rPr>
          <w:rFonts w:ascii="Arial" w:eastAsia="Arial" w:hAnsi="Arial" w:cs="Arial"/>
        </w:rPr>
      </w:pPr>
      <w:r w:rsidRPr="24F4C189">
        <w:rPr>
          <w:rFonts w:ascii="Arial" w:eastAsia="Arial" w:hAnsi="Arial" w:cs="Arial"/>
        </w:rPr>
        <w:t>Yes, if you have enrolled for a healthcare account for the new plan year, you will receive a HealthEquity</w:t>
      </w:r>
      <w:r w:rsidRPr="24F4C189">
        <w:rPr>
          <w:rFonts w:ascii="Arial" w:eastAsia="Arial" w:hAnsi="Arial" w:cs="Arial"/>
          <w:vertAlign w:val="superscript"/>
        </w:rPr>
        <w:t>®</w:t>
      </w:r>
      <w:r w:rsidRPr="24F4C189">
        <w:rPr>
          <w:rFonts w:ascii="Arial" w:eastAsia="Arial" w:hAnsi="Arial" w:cs="Arial"/>
        </w:rPr>
        <w:t xml:space="preserve"> Visa</w:t>
      </w:r>
      <w:r w:rsidRPr="24F4C189">
        <w:rPr>
          <w:rFonts w:ascii="Arial" w:eastAsia="Arial" w:hAnsi="Arial" w:cs="Arial"/>
          <w:vertAlign w:val="superscript"/>
        </w:rPr>
        <w:t xml:space="preserve">® </w:t>
      </w:r>
      <w:r w:rsidRPr="24F4C189">
        <w:rPr>
          <w:rFonts w:ascii="Arial" w:eastAsia="Arial" w:hAnsi="Arial" w:cs="Arial"/>
        </w:rPr>
        <w:t>Health Account Card</w:t>
      </w:r>
      <w:r w:rsidRPr="24F4C189">
        <w:rPr>
          <w:rFonts w:ascii="Arial" w:eastAsia="Arial" w:hAnsi="Arial" w:cs="Arial"/>
          <w:vertAlign w:val="superscript"/>
        </w:rPr>
        <w:t>1</w:t>
      </w:r>
      <w:r w:rsidRPr="24F4C189">
        <w:rPr>
          <w:rFonts w:ascii="Arial" w:eastAsia="Arial" w:hAnsi="Arial" w:cs="Arial"/>
        </w:rPr>
        <w:t xml:space="preserve"> on or about the start of the new plan year.</w:t>
      </w:r>
    </w:p>
    <w:p w14:paraId="1488C754"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card will be mailed to your home address on file with HealthEquity.</w:t>
      </w:r>
      <w:r w:rsidRPr="24F4C189">
        <w:rPr>
          <w:rFonts w:ascii="Arial" w:eastAsia="Arial" w:hAnsi="Arial" w:cs="Arial"/>
          <w:color w:val="000000" w:themeColor="text1"/>
          <w:sz w:val="16"/>
          <w:szCs w:val="16"/>
        </w:rPr>
        <w:t xml:space="preserve"> </w:t>
      </w:r>
      <w:r w:rsidRPr="24F4C189">
        <w:rPr>
          <w:rFonts w:ascii="Arial" w:eastAsia="Arial" w:hAnsi="Arial" w:cs="Arial"/>
          <w:color w:val="000000" w:themeColor="text1"/>
        </w:rPr>
        <w:t>Additional cards for spouses and/or dependents may be requested through the Participant Site ‘Card Center’ tab.</w:t>
      </w:r>
    </w:p>
    <w:p w14:paraId="5E53A6D3"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4384" behindDoc="1" locked="0" layoutInCell="1" allowOverlap="1" wp14:anchorId="4DAD8E95" wp14:editId="1643C266">
                <wp:simplePos x="0" y="0"/>
                <wp:positionH relativeFrom="page">
                  <wp:posOffset>914400</wp:posOffset>
                </wp:positionH>
                <wp:positionV relativeFrom="paragraph">
                  <wp:posOffset>-635</wp:posOffset>
                </wp:positionV>
                <wp:extent cx="6400800" cy="1270"/>
                <wp:effectExtent l="0" t="0" r="0" b="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466BA" id="Freeform 28" o:spid="_x0000_s1026" style="position:absolute;margin-left:1in;margin-top:-.05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mUrw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M4ieZS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A33C72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current Spending Account Card by WageWorks debit card still work?</w:t>
      </w:r>
    </w:p>
    <w:p w14:paraId="3F6C8048" w14:textId="67A9AFC2" w:rsidR="00CF79D9" w:rsidRDefault="00CF79D9" w:rsidP="00CF79D9">
      <w:pPr>
        <w:rPr>
          <w:rFonts w:ascii="Arial" w:eastAsia="Arial" w:hAnsi="Arial" w:cs="Arial"/>
          <w:color w:val="FF0000"/>
        </w:rPr>
      </w:pPr>
      <w:r w:rsidRPr="24F4C189">
        <w:rPr>
          <w:rFonts w:ascii="Arial" w:eastAsia="Arial" w:hAnsi="Arial" w:cs="Arial"/>
        </w:rPr>
        <w:t xml:space="preserve">If you have a Spending Account by WageWorks debit card, the FSA balance will remain active </w:t>
      </w:r>
      <w:r w:rsidRPr="00D65F6C">
        <w:rPr>
          <w:rFonts w:ascii="Arial" w:eastAsia="Arial" w:hAnsi="Arial" w:cs="Arial"/>
        </w:rPr>
        <w:t xml:space="preserve">through </w:t>
      </w:r>
      <w:r w:rsidR="001D77E9">
        <w:rPr>
          <w:rFonts w:ascii="Arial" w:hAnsi="Arial" w:cs="Arial"/>
        </w:rPr>
        <w:t>March 31</w:t>
      </w:r>
      <w:r w:rsidR="00ED2FDE" w:rsidRPr="00ED2FDE">
        <w:rPr>
          <w:rFonts w:ascii="Arial" w:hAnsi="Arial" w:cs="Arial"/>
        </w:rPr>
        <w:t>, 2022</w:t>
      </w:r>
      <w:r w:rsidR="00B7606A" w:rsidRPr="00D65F6C">
        <w:rPr>
          <w:rFonts w:ascii="Arial" w:eastAsia="Arial" w:hAnsi="Arial" w:cs="Arial"/>
        </w:rPr>
        <w:t xml:space="preserve">.  </w:t>
      </w:r>
    </w:p>
    <w:p w14:paraId="408224D2"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Claims</w:t>
      </w:r>
    </w:p>
    <w:p w14:paraId="5BCB5DE2"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How do I file a claim on my new account? </w:t>
      </w:r>
    </w:p>
    <w:p w14:paraId="23DD9FE3"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Effective as of the new plan year, you will be able to access your new account online to request reimbursement for your eligible expenses. You can also use the</w:t>
      </w:r>
      <w:r w:rsidRPr="24F4C189">
        <w:rPr>
          <w:rFonts w:ascii="Arial" w:eastAsia="Arial" w:hAnsi="Arial" w:cs="Arial"/>
          <w:i/>
          <w:iCs/>
          <w:color w:val="000000" w:themeColor="text1"/>
        </w:rPr>
        <w:t xml:space="preserve"> </w:t>
      </w:r>
      <w:r w:rsidRPr="24F4C189">
        <w:rPr>
          <w:rFonts w:ascii="Arial" w:eastAsia="Arial" w:hAnsi="Arial" w:cs="Arial"/>
          <w:color w:val="000000" w:themeColor="text1"/>
        </w:rPr>
        <w:t>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to submit claims from your mobile device. If you would like to fax or mail your reimbursement request, please visit </w:t>
      </w:r>
      <w:hyperlink r:id="rId22">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and then “Important Forms” from the “Support Center” list. </w:t>
      </w:r>
    </w:p>
    <w:p w14:paraId="084B99D1" w14:textId="77777777" w:rsidR="00CF79D9" w:rsidRDefault="00CF79D9" w:rsidP="00CF79D9">
      <w:pPr>
        <w:rPr>
          <w:rFonts w:ascii="Arial" w:eastAsia="Arial" w:hAnsi="Arial" w:cs="Arial"/>
          <w:color w:val="000000" w:themeColor="text1"/>
          <w:sz w:val="16"/>
          <w:szCs w:val="16"/>
        </w:rPr>
      </w:pPr>
      <w:r w:rsidRPr="24F4C189">
        <w:rPr>
          <w:rFonts w:ascii="Arial" w:eastAsia="Arial" w:hAnsi="Arial" w:cs="Arial"/>
          <w:color w:val="000000" w:themeColor="text1"/>
          <w:sz w:val="16"/>
          <w:szCs w:val="16"/>
        </w:rPr>
        <w:t xml:space="preserve"> </w:t>
      </w:r>
    </w:p>
    <w:p w14:paraId="57588BF0"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lastRenderedPageBreak/>
        <w:t>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you can file and manage your reimbursement claims and </w:t>
      </w:r>
      <w:r>
        <w:rPr>
          <w:rFonts w:ascii="Arial" w:eastAsia="Arial" w:hAnsi="Arial" w:cs="Arial"/>
          <w:color w:val="000000" w:themeColor="text1"/>
        </w:rPr>
        <w:t>c</w:t>
      </w:r>
      <w:r w:rsidRPr="24F4C189">
        <w:rPr>
          <w:rFonts w:ascii="Arial" w:eastAsia="Arial" w:hAnsi="Arial" w:cs="Arial"/>
          <w:color w:val="000000" w:themeColor="text1"/>
        </w:rPr>
        <w:t>ard validation paperwork on the spot. To access your online account on the go 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visit </w:t>
      </w:r>
      <w:hyperlink r:id="rId23">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“Log In/Register” and then “Employee Registration” to create your unique account credentials. </w:t>
      </w:r>
    </w:p>
    <w:p w14:paraId="7AFD6C0C"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4085757B" wp14:editId="5AF8D2E3">
                <wp:simplePos x="0" y="0"/>
                <wp:positionH relativeFrom="page">
                  <wp:posOffset>914400</wp:posOffset>
                </wp:positionH>
                <wp:positionV relativeFrom="paragraph">
                  <wp:posOffset>-635</wp:posOffset>
                </wp:positionV>
                <wp:extent cx="6400800" cy="1270"/>
                <wp:effectExtent l="0" t="0" r="0" b="0"/>
                <wp:wrapTopAndBottom/>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C2DD6" id="Freeform 28" o:spid="_x0000_s1026" style="position:absolute;margin-left:1in;margin-top:-.05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CDk57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6726FDD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file a claim on my current account?</w:t>
      </w:r>
    </w:p>
    <w:p w14:paraId="5DE5407A"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 xml:space="preserve">You will continue to submit claims and receive reimbursements through your run-out period using the current methods. Visit </w:t>
      </w:r>
      <w:hyperlink r:id="rId24">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and submit a claim. We urge you to try and submit these incurred expenses as soon as possible to help reduce your current account balance.</w:t>
      </w:r>
    </w:p>
    <w:p w14:paraId="3EE76F92"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6432" behindDoc="1" locked="0" layoutInCell="1" allowOverlap="1" wp14:anchorId="16BF3B30" wp14:editId="414E696B">
                <wp:simplePos x="0" y="0"/>
                <wp:positionH relativeFrom="page">
                  <wp:posOffset>914400</wp:posOffset>
                </wp:positionH>
                <wp:positionV relativeFrom="paragraph">
                  <wp:posOffset>0</wp:posOffset>
                </wp:positionV>
                <wp:extent cx="6400800" cy="1270"/>
                <wp:effectExtent l="0" t="0" r="0" b="0"/>
                <wp:wrapTopAndBottom/>
                <wp:docPr id="1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E4D94" id="Freeform 28" o:spid="_x0000_s1026" style="position:absolute;margin-left:1in;margin-top:0;width:7in;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FB0196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What if I had a Letter of Medical Necessity (LMN) set up with My Spending Account? </w:t>
      </w:r>
    </w:p>
    <w:p w14:paraId="31CBEE7F"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Non-chronic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w:t>
      </w:r>
      <w:r>
        <w:rPr>
          <w:rFonts w:ascii="Arial" w:eastAsia="Arial" w:hAnsi="Arial" w:cs="Arial"/>
          <w:color w:val="000000" w:themeColor="text1"/>
        </w:rPr>
        <w:t>is</w:t>
      </w:r>
      <w:r w:rsidRPr="24F4C189">
        <w:rPr>
          <w:rFonts w:ascii="Arial" w:eastAsia="Arial" w:hAnsi="Arial" w:cs="Arial"/>
          <w:color w:val="000000" w:themeColor="text1"/>
        </w:rPr>
        <w:t xml:space="preserve"> required for any service or product that falls under the category of “Potentially Eligible Expense” or “Ineligible Expense” per IRC Sec. 213 (d). If a </w:t>
      </w:r>
      <w:r>
        <w:rPr>
          <w:rFonts w:ascii="Arial" w:eastAsia="Arial" w:hAnsi="Arial" w:cs="Arial"/>
          <w:color w:val="000000" w:themeColor="text1"/>
        </w:rPr>
        <w:t>LMN</w:t>
      </w:r>
      <w:r w:rsidRPr="24F4C189">
        <w:rPr>
          <w:rFonts w:ascii="Arial" w:eastAsia="Arial" w:hAnsi="Arial" w:cs="Arial"/>
          <w:color w:val="000000" w:themeColor="text1"/>
        </w:rPr>
        <w:t xml:space="preserve"> has not been provided or was provided prior to January 1, 2020, you will need to provide a new </w:t>
      </w:r>
      <w:r>
        <w:rPr>
          <w:rFonts w:ascii="Arial" w:eastAsia="Arial" w:hAnsi="Arial" w:cs="Arial"/>
          <w:color w:val="000000" w:themeColor="text1"/>
        </w:rPr>
        <w:t>LMN</w:t>
      </w:r>
      <w:r w:rsidRPr="24F4C189">
        <w:rPr>
          <w:rFonts w:ascii="Arial" w:eastAsia="Arial" w:hAnsi="Arial" w:cs="Arial"/>
          <w:color w:val="000000" w:themeColor="text1"/>
        </w:rPr>
        <w:t xml:space="preserve"> to HealthEquity/WageWorks with your first claim. For more information, please visit </w:t>
      </w:r>
      <w:hyperlink r:id="rId25">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then “Important Forms” from the “Support Center” list.  </w:t>
      </w:r>
    </w:p>
    <w:p w14:paraId="778942B1"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for chronic conditions will automatically transfer without regard to the date your letter was received by HealthEquity/WageWorks</w:t>
      </w:r>
      <w:r>
        <w:rPr>
          <w:rFonts w:ascii="Arial" w:eastAsia="Arial" w:hAnsi="Arial" w:cs="Arial"/>
          <w:color w:val="000000" w:themeColor="text1"/>
        </w:rPr>
        <w:t>.</w:t>
      </w:r>
    </w:p>
    <w:p w14:paraId="40E156EC" w14:textId="2B9D4162" w:rsidR="000D5597" w:rsidRDefault="000D5597" w:rsidP="00D45F79">
      <w:pPr>
        <w:rPr>
          <w:rFonts w:ascii="Arial" w:hAnsi="Arial" w:cs="Arial"/>
          <w:color w:val="000000" w:themeColor="text1"/>
        </w:rPr>
      </w:pPr>
    </w:p>
    <w:p w14:paraId="4AE21F3F" w14:textId="5FD59B23" w:rsidR="001975BC" w:rsidRDefault="001975BC" w:rsidP="00D45F79">
      <w:pPr>
        <w:rPr>
          <w:rFonts w:ascii="Arial" w:hAnsi="Arial" w:cs="Arial"/>
          <w:color w:val="000000" w:themeColor="text1"/>
        </w:rPr>
      </w:pPr>
    </w:p>
    <w:p w14:paraId="492EEC65" w14:textId="77777777" w:rsidR="00CF79D9" w:rsidRPr="00B10E89" w:rsidRDefault="00CF79D9" w:rsidP="00CF79D9">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0AD7318" w14:textId="77777777" w:rsidR="001975BC" w:rsidRPr="00304048" w:rsidRDefault="001975BC" w:rsidP="00D45F79">
      <w:pPr>
        <w:rPr>
          <w:rFonts w:ascii="Arial" w:hAnsi="Arial" w:cs="Arial"/>
          <w:color w:val="000000" w:themeColor="text1"/>
        </w:rPr>
      </w:pPr>
    </w:p>
    <w:sectPr w:rsidR="001975BC" w:rsidRPr="00304048" w:rsidSect="00400D9F">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AA62B" w14:textId="77777777" w:rsidR="0063761E" w:rsidRDefault="0063761E" w:rsidP="0061428E">
      <w:pPr>
        <w:spacing w:after="0" w:line="240" w:lineRule="auto"/>
      </w:pPr>
      <w:r>
        <w:separator/>
      </w:r>
    </w:p>
  </w:endnote>
  <w:endnote w:type="continuationSeparator" w:id="0">
    <w:p w14:paraId="09259A33" w14:textId="77777777" w:rsidR="0063761E" w:rsidRDefault="0063761E" w:rsidP="0061428E">
      <w:pPr>
        <w:spacing w:after="0" w:line="240" w:lineRule="auto"/>
      </w:pPr>
      <w:r>
        <w:continuationSeparator/>
      </w:r>
    </w:p>
  </w:endnote>
  <w:endnote w:type="continuationNotice" w:id="1">
    <w:p w14:paraId="4CE4239B" w14:textId="77777777" w:rsidR="0063761E" w:rsidRDefault="006376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B55D5" w14:textId="77777777" w:rsidR="0063761E" w:rsidRDefault="0063761E" w:rsidP="0061428E">
      <w:pPr>
        <w:spacing w:after="0" w:line="240" w:lineRule="auto"/>
      </w:pPr>
      <w:r>
        <w:separator/>
      </w:r>
    </w:p>
  </w:footnote>
  <w:footnote w:type="continuationSeparator" w:id="0">
    <w:p w14:paraId="3B2629C8" w14:textId="77777777" w:rsidR="0063761E" w:rsidRDefault="0063761E" w:rsidP="0061428E">
      <w:pPr>
        <w:spacing w:after="0" w:line="240" w:lineRule="auto"/>
      </w:pPr>
      <w:r>
        <w:continuationSeparator/>
      </w:r>
    </w:p>
  </w:footnote>
  <w:footnote w:type="continuationNotice" w:id="1">
    <w:p w14:paraId="0560BF7D" w14:textId="77777777" w:rsidR="0063761E" w:rsidRDefault="006376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B4348"/>
    <w:multiLevelType w:val="hybridMultilevel"/>
    <w:tmpl w:val="EA58C432"/>
    <w:lvl w:ilvl="0" w:tplc="597AF08A">
      <w:start w:val="1"/>
      <w:numFmt w:val="decimal"/>
      <w:lvlText w:val="%1."/>
      <w:lvlJc w:val="left"/>
      <w:pPr>
        <w:ind w:left="720" w:hanging="360"/>
      </w:pPr>
    </w:lvl>
    <w:lvl w:ilvl="1" w:tplc="78B40FDA">
      <w:start w:val="1"/>
      <w:numFmt w:val="decimal"/>
      <w:lvlText w:val="%2."/>
      <w:lvlJc w:val="left"/>
      <w:pPr>
        <w:ind w:left="1440" w:hanging="360"/>
      </w:pPr>
    </w:lvl>
    <w:lvl w:ilvl="2" w:tplc="628887BC">
      <w:start w:val="1"/>
      <w:numFmt w:val="lowerRoman"/>
      <w:lvlText w:val="%3."/>
      <w:lvlJc w:val="right"/>
      <w:pPr>
        <w:ind w:left="2160" w:hanging="180"/>
      </w:pPr>
    </w:lvl>
    <w:lvl w:ilvl="3" w:tplc="966AC6EC">
      <w:start w:val="1"/>
      <w:numFmt w:val="decimal"/>
      <w:lvlText w:val="%4."/>
      <w:lvlJc w:val="left"/>
      <w:pPr>
        <w:ind w:left="2880" w:hanging="360"/>
      </w:pPr>
    </w:lvl>
    <w:lvl w:ilvl="4" w:tplc="EF32DB78">
      <w:start w:val="1"/>
      <w:numFmt w:val="lowerLetter"/>
      <w:lvlText w:val="%5."/>
      <w:lvlJc w:val="left"/>
      <w:pPr>
        <w:ind w:left="3600" w:hanging="360"/>
      </w:pPr>
    </w:lvl>
    <w:lvl w:ilvl="5" w:tplc="291ED280">
      <w:start w:val="1"/>
      <w:numFmt w:val="lowerRoman"/>
      <w:lvlText w:val="%6."/>
      <w:lvlJc w:val="right"/>
      <w:pPr>
        <w:ind w:left="4320" w:hanging="180"/>
      </w:pPr>
    </w:lvl>
    <w:lvl w:ilvl="6" w:tplc="1CF8D784">
      <w:start w:val="1"/>
      <w:numFmt w:val="decimal"/>
      <w:lvlText w:val="%7."/>
      <w:lvlJc w:val="left"/>
      <w:pPr>
        <w:ind w:left="5040" w:hanging="360"/>
      </w:pPr>
    </w:lvl>
    <w:lvl w:ilvl="7" w:tplc="9836F388">
      <w:start w:val="1"/>
      <w:numFmt w:val="lowerLetter"/>
      <w:lvlText w:val="%8."/>
      <w:lvlJc w:val="left"/>
      <w:pPr>
        <w:ind w:left="5760" w:hanging="360"/>
      </w:pPr>
    </w:lvl>
    <w:lvl w:ilvl="8" w:tplc="4F26E6C0">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10"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A6211"/>
    <w:multiLevelType w:val="hybridMultilevel"/>
    <w:tmpl w:val="EC448C5C"/>
    <w:lvl w:ilvl="0" w:tplc="13BC906C">
      <w:start w:val="1"/>
      <w:numFmt w:val="bullet"/>
      <w:lvlText w:val=""/>
      <w:lvlJc w:val="left"/>
      <w:pPr>
        <w:ind w:left="720" w:hanging="360"/>
      </w:pPr>
      <w:rPr>
        <w:rFonts w:ascii="Symbol" w:hAnsi="Symbol" w:hint="default"/>
      </w:rPr>
    </w:lvl>
    <w:lvl w:ilvl="1" w:tplc="26C82F92">
      <w:start w:val="1"/>
      <w:numFmt w:val="bullet"/>
      <w:lvlText w:val="o"/>
      <w:lvlJc w:val="left"/>
      <w:pPr>
        <w:ind w:left="1440" w:hanging="360"/>
      </w:pPr>
      <w:rPr>
        <w:rFonts w:ascii="Courier New" w:hAnsi="Courier New" w:hint="default"/>
      </w:rPr>
    </w:lvl>
    <w:lvl w:ilvl="2" w:tplc="7A0E0630">
      <w:start w:val="1"/>
      <w:numFmt w:val="bullet"/>
      <w:lvlText w:val=""/>
      <w:lvlJc w:val="left"/>
      <w:pPr>
        <w:ind w:left="2160" w:hanging="360"/>
      </w:pPr>
      <w:rPr>
        <w:rFonts w:ascii="Wingdings" w:hAnsi="Wingdings" w:hint="default"/>
      </w:rPr>
    </w:lvl>
    <w:lvl w:ilvl="3" w:tplc="C63A1FFA">
      <w:start w:val="1"/>
      <w:numFmt w:val="bullet"/>
      <w:lvlText w:val=""/>
      <w:lvlJc w:val="left"/>
      <w:pPr>
        <w:ind w:left="2880" w:hanging="360"/>
      </w:pPr>
      <w:rPr>
        <w:rFonts w:ascii="Symbol" w:hAnsi="Symbol" w:hint="default"/>
      </w:rPr>
    </w:lvl>
    <w:lvl w:ilvl="4" w:tplc="2B8C0FBA">
      <w:start w:val="1"/>
      <w:numFmt w:val="bullet"/>
      <w:lvlText w:val="o"/>
      <w:lvlJc w:val="left"/>
      <w:pPr>
        <w:ind w:left="3600" w:hanging="360"/>
      </w:pPr>
      <w:rPr>
        <w:rFonts w:ascii="Courier New" w:hAnsi="Courier New" w:hint="default"/>
      </w:rPr>
    </w:lvl>
    <w:lvl w:ilvl="5" w:tplc="D5EE9232">
      <w:start w:val="1"/>
      <w:numFmt w:val="bullet"/>
      <w:lvlText w:val=""/>
      <w:lvlJc w:val="left"/>
      <w:pPr>
        <w:ind w:left="4320" w:hanging="360"/>
      </w:pPr>
      <w:rPr>
        <w:rFonts w:ascii="Wingdings" w:hAnsi="Wingdings" w:hint="default"/>
      </w:rPr>
    </w:lvl>
    <w:lvl w:ilvl="6" w:tplc="FC1C788C">
      <w:start w:val="1"/>
      <w:numFmt w:val="bullet"/>
      <w:lvlText w:val=""/>
      <w:lvlJc w:val="left"/>
      <w:pPr>
        <w:ind w:left="5040" w:hanging="360"/>
      </w:pPr>
      <w:rPr>
        <w:rFonts w:ascii="Symbol" w:hAnsi="Symbol" w:hint="default"/>
      </w:rPr>
    </w:lvl>
    <w:lvl w:ilvl="7" w:tplc="FB7675D4">
      <w:start w:val="1"/>
      <w:numFmt w:val="bullet"/>
      <w:lvlText w:val="o"/>
      <w:lvlJc w:val="left"/>
      <w:pPr>
        <w:ind w:left="5760" w:hanging="360"/>
      </w:pPr>
      <w:rPr>
        <w:rFonts w:ascii="Courier New" w:hAnsi="Courier New" w:hint="default"/>
      </w:rPr>
    </w:lvl>
    <w:lvl w:ilvl="8" w:tplc="CECAA2E6">
      <w:start w:val="1"/>
      <w:numFmt w:val="bullet"/>
      <w:lvlText w:val=""/>
      <w:lvlJc w:val="left"/>
      <w:pPr>
        <w:ind w:left="6480" w:hanging="360"/>
      </w:pPr>
      <w:rPr>
        <w:rFonts w:ascii="Wingdings" w:hAnsi="Wingdings" w:hint="default"/>
      </w:rPr>
    </w:lvl>
  </w:abstractNum>
  <w:abstractNum w:abstractNumId="13" w15:restartNumberingAfterBreak="0">
    <w:nsid w:val="3A836BFF"/>
    <w:multiLevelType w:val="hybridMultilevel"/>
    <w:tmpl w:val="A9FE0EAA"/>
    <w:lvl w:ilvl="0" w:tplc="54301932">
      <w:start w:val="1"/>
      <w:numFmt w:val="bullet"/>
      <w:lvlText w:val=""/>
      <w:lvlJc w:val="left"/>
      <w:pPr>
        <w:tabs>
          <w:tab w:val="num" w:pos="360"/>
        </w:tabs>
        <w:ind w:left="360" w:hanging="360"/>
      </w:pPr>
      <w:rPr>
        <w:rFonts w:ascii="Symbol" w:hAnsi="Symbol" w:hint="default"/>
        <w:sz w:val="20"/>
      </w:rPr>
    </w:lvl>
    <w:lvl w:ilvl="1" w:tplc="F42CFCA0">
      <w:start w:val="1"/>
      <w:numFmt w:val="decimal"/>
      <w:lvlText w:val="%2."/>
      <w:lvlJc w:val="left"/>
      <w:pPr>
        <w:tabs>
          <w:tab w:val="num" w:pos="1080"/>
        </w:tabs>
        <w:ind w:left="1080" w:hanging="360"/>
      </w:pPr>
    </w:lvl>
    <w:lvl w:ilvl="2" w:tplc="2242B6AE">
      <w:start w:val="1"/>
      <w:numFmt w:val="decimal"/>
      <w:lvlText w:val="%3."/>
      <w:lvlJc w:val="left"/>
      <w:pPr>
        <w:tabs>
          <w:tab w:val="num" w:pos="1800"/>
        </w:tabs>
        <w:ind w:left="1800" w:hanging="360"/>
      </w:pPr>
    </w:lvl>
    <w:lvl w:ilvl="3" w:tplc="BCEC58CE">
      <w:start w:val="1"/>
      <w:numFmt w:val="decimal"/>
      <w:lvlText w:val="%4."/>
      <w:lvlJc w:val="left"/>
      <w:pPr>
        <w:tabs>
          <w:tab w:val="num" w:pos="2520"/>
        </w:tabs>
        <w:ind w:left="2520" w:hanging="360"/>
      </w:pPr>
    </w:lvl>
    <w:lvl w:ilvl="4" w:tplc="5E3E0466">
      <w:start w:val="1"/>
      <w:numFmt w:val="decimal"/>
      <w:lvlText w:val="%5."/>
      <w:lvlJc w:val="left"/>
      <w:pPr>
        <w:tabs>
          <w:tab w:val="num" w:pos="3240"/>
        </w:tabs>
        <w:ind w:left="3240" w:hanging="360"/>
      </w:pPr>
    </w:lvl>
    <w:lvl w:ilvl="5" w:tplc="154E9888">
      <w:start w:val="1"/>
      <w:numFmt w:val="decimal"/>
      <w:lvlText w:val="%6."/>
      <w:lvlJc w:val="left"/>
      <w:pPr>
        <w:tabs>
          <w:tab w:val="num" w:pos="3960"/>
        </w:tabs>
        <w:ind w:left="3960" w:hanging="360"/>
      </w:pPr>
    </w:lvl>
    <w:lvl w:ilvl="6" w:tplc="1E5ACE96">
      <w:start w:val="1"/>
      <w:numFmt w:val="decimal"/>
      <w:lvlText w:val="%7."/>
      <w:lvlJc w:val="left"/>
      <w:pPr>
        <w:tabs>
          <w:tab w:val="num" w:pos="4680"/>
        </w:tabs>
        <w:ind w:left="4680" w:hanging="360"/>
      </w:pPr>
    </w:lvl>
    <w:lvl w:ilvl="7" w:tplc="1092197C">
      <w:start w:val="1"/>
      <w:numFmt w:val="decimal"/>
      <w:lvlText w:val="%8."/>
      <w:lvlJc w:val="left"/>
      <w:pPr>
        <w:tabs>
          <w:tab w:val="num" w:pos="5400"/>
        </w:tabs>
        <w:ind w:left="5400" w:hanging="360"/>
      </w:pPr>
    </w:lvl>
    <w:lvl w:ilvl="8" w:tplc="00E84246">
      <w:start w:val="1"/>
      <w:numFmt w:val="decimal"/>
      <w:lvlText w:val="%9."/>
      <w:lvlJc w:val="left"/>
      <w:pPr>
        <w:tabs>
          <w:tab w:val="num" w:pos="6120"/>
        </w:tabs>
        <w:ind w:left="6120" w:hanging="360"/>
      </w:pPr>
    </w:lvl>
  </w:abstractNum>
  <w:abstractNum w:abstractNumId="14"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8" w15:restartNumberingAfterBreak="0">
    <w:nsid w:val="469809D9"/>
    <w:multiLevelType w:val="hybridMultilevel"/>
    <w:tmpl w:val="E536DABA"/>
    <w:lvl w:ilvl="0" w:tplc="C4101472">
      <w:start w:val="1"/>
      <w:numFmt w:val="bullet"/>
      <w:lvlText w:val=""/>
      <w:lvlJc w:val="left"/>
      <w:pPr>
        <w:ind w:left="720" w:hanging="360"/>
      </w:pPr>
      <w:rPr>
        <w:rFonts w:ascii="Symbol" w:hAnsi="Symbol" w:hint="default"/>
      </w:rPr>
    </w:lvl>
    <w:lvl w:ilvl="1" w:tplc="CAE42A34">
      <w:start w:val="1"/>
      <w:numFmt w:val="bullet"/>
      <w:lvlText w:val=""/>
      <w:lvlJc w:val="left"/>
      <w:pPr>
        <w:ind w:left="1440" w:hanging="360"/>
      </w:pPr>
      <w:rPr>
        <w:rFonts w:ascii="Symbol" w:hAnsi="Symbol" w:hint="default"/>
      </w:rPr>
    </w:lvl>
    <w:lvl w:ilvl="2" w:tplc="8436B1FE">
      <w:start w:val="1"/>
      <w:numFmt w:val="bullet"/>
      <w:lvlText w:val=""/>
      <w:lvlJc w:val="left"/>
      <w:pPr>
        <w:ind w:left="2160" w:hanging="360"/>
      </w:pPr>
      <w:rPr>
        <w:rFonts w:ascii="Wingdings" w:hAnsi="Wingdings" w:hint="default"/>
      </w:rPr>
    </w:lvl>
    <w:lvl w:ilvl="3" w:tplc="FB30E328">
      <w:start w:val="1"/>
      <w:numFmt w:val="bullet"/>
      <w:lvlText w:val=""/>
      <w:lvlJc w:val="left"/>
      <w:pPr>
        <w:ind w:left="2880" w:hanging="360"/>
      </w:pPr>
      <w:rPr>
        <w:rFonts w:ascii="Symbol" w:hAnsi="Symbol" w:hint="default"/>
      </w:rPr>
    </w:lvl>
    <w:lvl w:ilvl="4" w:tplc="1DD280E8">
      <w:start w:val="1"/>
      <w:numFmt w:val="bullet"/>
      <w:lvlText w:val="o"/>
      <w:lvlJc w:val="left"/>
      <w:pPr>
        <w:ind w:left="3600" w:hanging="360"/>
      </w:pPr>
      <w:rPr>
        <w:rFonts w:ascii="Courier New" w:hAnsi="Courier New" w:hint="default"/>
      </w:rPr>
    </w:lvl>
    <w:lvl w:ilvl="5" w:tplc="CBD64D00">
      <w:start w:val="1"/>
      <w:numFmt w:val="bullet"/>
      <w:lvlText w:val=""/>
      <w:lvlJc w:val="left"/>
      <w:pPr>
        <w:ind w:left="4320" w:hanging="360"/>
      </w:pPr>
      <w:rPr>
        <w:rFonts w:ascii="Wingdings" w:hAnsi="Wingdings" w:hint="default"/>
      </w:rPr>
    </w:lvl>
    <w:lvl w:ilvl="6" w:tplc="89D05752">
      <w:start w:val="1"/>
      <w:numFmt w:val="bullet"/>
      <w:lvlText w:val=""/>
      <w:lvlJc w:val="left"/>
      <w:pPr>
        <w:ind w:left="5040" w:hanging="360"/>
      </w:pPr>
      <w:rPr>
        <w:rFonts w:ascii="Symbol" w:hAnsi="Symbol" w:hint="default"/>
      </w:rPr>
    </w:lvl>
    <w:lvl w:ilvl="7" w:tplc="702CA044">
      <w:start w:val="1"/>
      <w:numFmt w:val="bullet"/>
      <w:lvlText w:val="o"/>
      <w:lvlJc w:val="left"/>
      <w:pPr>
        <w:ind w:left="5760" w:hanging="360"/>
      </w:pPr>
      <w:rPr>
        <w:rFonts w:ascii="Courier New" w:hAnsi="Courier New" w:hint="default"/>
      </w:rPr>
    </w:lvl>
    <w:lvl w:ilvl="8" w:tplc="C0A6296A">
      <w:start w:val="1"/>
      <w:numFmt w:val="bullet"/>
      <w:lvlText w:val=""/>
      <w:lvlJc w:val="left"/>
      <w:pPr>
        <w:ind w:left="6480" w:hanging="360"/>
      </w:pPr>
      <w:rPr>
        <w:rFonts w:ascii="Wingdings" w:hAnsi="Wingdings" w:hint="default"/>
      </w:rPr>
    </w:lvl>
  </w:abstractNum>
  <w:abstractNum w:abstractNumId="19"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A63206"/>
    <w:multiLevelType w:val="hybridMultilevel"/>
    <w:tmpl w:val="84CAE23E"/>
    <w:lvl w:ilvl="0" w:tplc="046CE9A6">
      <w:start w:val="1"/>
      <w:numFmt w:val="decimal"/>
      <w:lvlText w:val="%1."/>
      <w:lvlJc w:val="left"/>
      <w:pPr>
        <w:ind w:left="720" w:hanging="360"/>
      </w:pPr>
    </w:lvl>
    <w:lvl w:ilvl="1" w:tplc="0D4ED0B4">
      <w:start w:val="1"/>
      <w:numFmt w:val="lowerLetter"/>
      <w:lvlText w:val="%2."/>
      <w:lvlJc w:val="left"/>
      <w:pPr>
        <w:ind w:left="1440" w:hanging="360"/>
      </w:pPr>
    </w:lvl>
    <w:lvl w:ilvl="2" w:tplc="27E29680">
      <w:start w:val="1"/>
      <w:numFmt w:val="lowerRoman"/>
      <w:lvlText w:val="%3."/>
      <w:lvlJc w:val="right"/>
      <w:pPr>
        <w:ind w:left="2160" w:hanging="180"/>
      </w:pPr>
    </w:lvl>
    <w:lvl w:ilvl="3" w:tplc="579088B4">
      <w:start w:val="1"/>
      <w:numFmt w:val="decimal"/>
      <w:lvlText w:val="%4."/>
      <w:lvlJc w:val="left"/>
      <w:pPr>
        <w:ind w:left="2880" w:hanging="360"/>
      </w:pPr>
    </w:lvl>
    <w:lvl w:ilvl="4" w:tplc="FC9A4A74">
      <w:start w:val="1"/>
      <w:numFmt w:val="lowerLetter"/>
      <w:lvlText w:val="%5."/>
      <w:lvlJc w:val="left"/>
      <w:pPr>
        <w:ind w:left="3600" w:hanging="360"/>
      </w:pPr>
    </w:lvl>
    <w:lvl w:ilvl="5" w:tplc="DD08168C">
      <w:start w:val="1"/>
      <w:numFmt w:val="lowerRoman"/>
      <w:lvlText w:val="%6."/>
      <w:lvlJc w:val="right"/>
      <w:pPr>
        <w:ind w:left="4320" w:hanging="180"/>
      </w:pPr>
    </w:lvl>
    <w:lvl w:ilvl="6" w:tplc="73445D2E">
      <w:start w:val="1"/>
      <w:numFmt w:val="decimal"/>
      <w:lvlText w:val="%7."/>
      <w:lvlJc w:val="left"/>
      <w:pPr>
        <w:ind w:left="5040" w:hanging="360"/>
      </w:pPr>
    </w:lvl>
    <w:lvl w:ilvl="7" w:tplc="173800A2">
      <w:start w:val="1"/>
      <w:numFmt w:val="lowerLetter"/>
      <w:lvlText w:val="%8."/>
      <w:lvlJc w:val="left"/>
      <w:pPr>
        <w:ind w:left="5760" w:hanging="360"/>
      </w:pPr>
    </w:lvl>
    <w:lvl w:ilvl="8" w:tplc="A810E866">
      <w:start w:val="1"/>
      <w:numFmt w:val="lowerRoman"/>
      <w:lvlText w:val="%9."/>
      <w:lvlJc w:val="right"/>
      <w:pPr>
        <w:ind w:left="6480" w:hanging="180"/>
      </w:pPr>
    </w:lvl>
  </w:abstractNum>
  <w:abstractNum w:abstractNumId="31" w15:restartNumberingAfterBreak="0">
    <w:nsid w:val="7AB54A48"/>
    <w:multiLevelType w:val="hybridMultilevel"/>
    <w:tmpl w:val="EB28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5"/>
  </w:num>
  <w:num w:numId="4">
    <w:abstractNumId w:val="3"/>
  </w:num>
  <w:num w:numId="5">
    <w:abstractNumId w:val="29"/>
  </w:num>
  <w:num w:numId="6">
    <w:abstractNumId w:val="20"/>
  </w:num>
  <w:num w:numId="7">
    <w:abstractNumId w:val="11"/>
  </w:num>
  <w:num w:numId="8">
    <w:abstractNumId w:val="26"/>
  </w:num>
  <w:num w:numId="9">
    <w:abstractNumId w:val="7"/>
  </w:num>
  <w:num w:numId="10">
    <w:abstractNumId w:val="5"/>
  </w:num>
  <w:num w:numId="11">
    <w:abstractNumId w:val="24"/>
  </w:num>
  <w:num w:numId="12">
    <w:abstractNumId w:val="2"/>
  </w:num>
  <w:num w:numId="13">
    <w:abstractNumId w:val="4"/>
  </w:num>
  <w:num w:numId="14">
    <w:abstractNumId w:val="22"/>
  </w:num>
  <w:num w:numId="15">
    <w:abstractNumId w:val="23"/>
  </w:num>
  <w:num w:numId="16">
    <w:abstractNumId w:val="25"/>
  </w:num>
  <w:num w:numId="17">
    <w:abstractNumId w:val="13"/>
  </w:num>
  <w:num w:numId="18">
    <w:abstractNumId w:val="21"/>
  </w:num>
  <w:num w:numId="19">
    <w:abstractNumId w:val="1"/>
  </w:num>
  <w:num w:numId="20">
    <w:abstractNumId w:val="21"/>
  </w:num>
  <w:num w:numId="21">
    <w:abstractNumId w:val="0"/>
  </w:num>
  <w:num w:numId="22">
    <w:abstractNumId w:val="32"/>
  </w:num>
  <w:num w:numId="23">
    <w:abstractNumId w:val="28"/>
  </w:num>
  <w:num w:numId="24">
    <w:abstractNumId w:val="9"/>
  </w:num>
  <w:num w:numId="25">
    <w:abstractNumId w:val="17"/>
  </w:num>
  <w:num w:numId="26">
    <w:abstractNumId w:val="28"/>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9"/>
  </w:num>
  <w:num w:numId="30">
    <w:abstractNumId w:val="6"/>
  </w:num>
  <w:num w:numId="31">
    <w:abstractNumId w:val="27"/>
  </w:num>
  <w:num w:numId="32">
    <w:abstractNumId w:val="10"/>
  </w:num>
  <w:num w:numId="33">
    <w:abstractNumId w:val="16"/>
  </w:num>
  <w:num w:numId="34">
    <w:abstractNumId w:val="31"/>
  </w:num>
  <w:num w:numId="35">
    <w:abstractNumId w:val="1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61E9D"/>
    <w:rsid w:val="000668DB"/>
    <w:rsid w:val="00074415"/>
    <w:rsid w:val="000749E0"/>
    <w:rsid w:val="00081E47"/>
    <w:rsid w:val="000842C4"/>
    <w:rsid w:val="000915A8"/>
    <w:rsid w:val="00093753"/>
    <w:rsid w:val="0009407B"/>
    <w:rsid w:val="000969EE"/>
    <w:rsid w:val="000972F2"/>
    <w:rsid w:val="000A792D"/>
    <w:rsid w:val="000B5207"/>
    <w:rsid w:val="000D482B"/>
    <w:rsid w:val="000D5597"/>
    <w:rsid w:val="000E30BA"/>
    <w:rsid w:val="00101E7B"/>
    <w:rsid w:val="00104D32"/>
    <w:rsid w:val="00106863"/>
    <w:rsid w:val="001108CF"/>
    <w:rsid w:val="001134E9"/>
    <w:rsid w:val="00122D85"/>
    <w:rsid w:val="001332B5"/>
    <w:rsid w:val="0013507D"/>
    <w:rsid w:val="00136169"/>
    <w:rsid w:val="00137603"/>
    <w:rsid w:val="00141E01"/>
    <w:rsid w:val="0014270B"/>
    <w:rsid w:val="001443AC"/>
    <w:rsid w:val="001452FD"/>
    <w:rsid w:val="0015680E"/>
    <w:rsid w:val="00161A86"/>
    <w:rsid w:val="00164960"/>
    <w:rsid w:val="00174E41"/>
    <w:rsid w:val="00190B20"/>
    <w:rsid w:val="00196817"/>
    <w:rsid w:val="001975BC"/>
    <w:rsid w:val="001A4F36"/>
    <w:rsid w:val="001A5E58"/>
    <w:rsid w:val="001B69FB"/>
    <w:rsid w:val="001C7631"/>
    <w:rsid w:val="001D4269"/>
    <w:rsid w:val="001D5FEE"/>
    <w:rsid w:val="001D77E9"/>
    <w:rsid w:val="001F2509"/>
    <w:rsid w:val="001F48AD"/>
    <w:rsid w:val="002016A4"/>
    <w:rsid w:val="00204AD3"/>
    <w:rsid w:val="00210386"/>
    <w:rsid w:val="00222832"/>
    <w:rsid w:val="002244AF"/>
    <w:rsid w:val="00233D70"/>
    <w:rsid w:val="0024027B"/>
    <w:rsid w:val="002415E6"/>
    <w:rsid w:val="00241D1A"/>
    <w:rsid w:val="00244422"/>
    <w:rsid w:val="0025480D"/>
    <w:rsid w:val="0026097C"/>
    <w:rsid w:val="002625CB"/>
    <w:rsid w:val="00263D53"/>
    <w:rsid w:val="00266C24"/>
    <w:rsid w:val="0027156B"/>
    <w:rsid w:val="00277F23"/>
    <w:rsid w:val="0028188E"/>
    <w:rsid w:val="00285048"/>
    <w:rsid w:val="00294E4B"/>
    <w:rsid w:val="002A48CC"/>
    <w:rsid w:val="002A4B90"/>
    <w:rsid w:val="002B5BF5"/>
    <w:rsid w:val="002B6398"/>
    <w:rsid w:val="002B7A17"/>
    <w:rsid w:val="002C4E61"/>
    <w:rsid w:val="002D72C9"/>
    <w:rsid w:val="002E52CB"/>
    <w:rsid w:val="002E6327"/>
    <w:rsid w:val="002E74E3"/>
    <w:rsid w:val="002F2C45"/>
    <w:rsid w:val="002F623F"/>
    <w:rsid w:val="002F7930"/>
    <w:rsid w:val="00304048"/>
    <w:rsid w:val="00333329"/>
    <w:rsid w:val="00340CFA"/>
    <w:rsid w:val="00342F55"/>
    <w:rsid w:val="00345FE6"/>
    <w:rsid w:val="003520F5"/>
    <w:rsid w:val="00356629"/>
    <w:rsid w:val="00357956"/>
    <w:rsid w:val="00362D29"/>
    <w:rsid w:val="00363186"/>
    <w:rsid w:val="00366B98"/>
    <w:rsid w:val="00367E76"/>
    <w:rsid w:val="00380B0B"/>
    <w:rsid w:val="00384BE2"/>
    <w:rsid w:val="0039036B"/>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05FD"/>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C52BA"/>
    <w:rsid w:val="004D1A66"/>
    <w:rsid w:val="004D6DD5"/>
    <w:rsid w:val="004E27AE"/>
    <w:rsid w:val="004E692A"/>
    <w:rsid w:val="005013C5"/>
    <w:rsid w:val="005155F1"/>
    <w:rsid w:val="00517A30"/>
    <w:rsid w:val="00532388"/>
    <w:rsid w:val="005341F4"/>
    <w:rsid w:val="00534A55"/>
    <w:rsid w:val="00540F6A"/>
    <w:rsid w:val="005552D4"/>
    <w:rsid w:val="00557747"/>
    <w:rsid w:val="00562896"/>
    <w:rsid w:val="00563A42"/>
    <w:rsid w:val="00570749"/>
    <w:rsid w:val="00577E4C"/>
    <w:rsid w:val="00582C18"/>
    <w:rsid w:val="0059743C"/>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3761E"/>
    <w:rsid w:val="006401A5"/>
    <w:rsid w:val="00642B11"/>
    <w:rsid w:val="006438E6"/>
    <w:rsid w:val="00644BE9"/>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05B4"/>
    <w:rsid w:val="007736A0"/>
    <w:rsid w:val="00775CB3"/>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963E3"/>
    <w:rsid w:val="008A60CA"/>
    <w:rsid w:val="008B3482"/>
    <w:rsid w:val="008B4C9A"/>
    <w:rsid w:val="008C250A"/>
    <w:rsid w:val="008C4CCF"/>
    <w:rsid w:val="008C76F1"/>
    <w:rsid w:val="008D73F7"/>
    <w:rsid w:val="008E039F"/>
    <w:rsid w:val="008E324B"/>
    <w:rsid w:val="008E7B72"/>
    <w:rsid w:val="008F5F24"/>
    <w:rsid w:val="00900E0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1F14"/>
    <w:rsid w:val="009722CC"/>
    <w:rsid w:val="00972B5F"/>
    <w:rsid w:val="009730C4"/>
    <w:rsid w:val="00976E0A"/>
    <w:rsid w:val="00980829"/>
    <w:rsid w:val="00984D62"/>
    <w:rsid w:val="0099152E"/>
    <w:rsid w:val="009A3887"/>
    <w:rsid w:val="009B0D20"/>
    <w:rsid w:val="009B4EBB"/>
    <w:rsid w:val="009C0FB4"/>
    <w:rsid w:val="009C4C28"/>
    <w:rsid w:val="009D04F7"/>
    <w:rsid w:val="009D40C4"/>
    <w:rsid w:val="009E3775"/>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53963"/>
    <w:rsid w:val="00A55E3B"/>
    <w:rsid w:val="00A65A89"/>
    <w:rsid w:val="00A7592D"/>
    <w:rsid w:val="00A966A6"/>
    <w:rsid w:val="00AA076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59F8"/>
    <w:rsid w:val="00B3626B"/>
    <w:rsid w:val="00B4284B"/>
    <w:rsid w:val="00B42A70"/>
    <w:rsid w:val="00B448ED"/>
    <w:rsid w:val="00B45112"/>
    <w:rsid w:val="00B6425E"/>
    <w:rsid w:val="00B648E3"/>
    <w:rsid w:val="00B66BFC"/>
    <w:rsid w:val="00B66C40"/>
    <w:rsid w:val="00B67605"/>
    <w:rsid w:val="00B67EB0"/>
    <w:rsid w:val="00B743CF"/>
    <w:rsid w:val="00B7606A"/>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F5667"/>
    <w:rsid w:val="00BF7D2A"/>
    <w:rsid w:val="00C10BCA"/>
    <w:rsid w:val="00C23873"/>
    <w:rsid w:val="00C25317"/>
    <w:rsid w:val="00C46CE4"/>
    <w:rsid w:val="00C61E12"/>
    <w:rsid w:val="00C67DE2"/>
    <w:rsid w:val="00C8307E"/>
    <w:rsid w:val="00C914B8"/>
    <w:rsid w:val="00C95A05"/>
    <w:rsid w:val="00C96E22"/>
    <w:rsid w:val="00CA0181"/>
    <w:rsid w:val="00CB3E37"/>
    <w:rsid w:val="00CB4E8A"/>
    <w:rsid w:val="00CC1F9E"/>
    <w:rsid w:val="00CC243A"/>
    <w:rsid w:val="00CC2F45"/>
    <w:rsid w:val="00CC664F"/>
    <w:rsid w:val="00CC7FB3"/>
    <w:rsid w:val="00CE0F23"/>
    <w:rsid w:val="00CE3E9A"/>
    <w:rsid w:val="00CE7E28"/>
    <w:rsid w:val="00CF1D87"/>
    <w:rsid w:val="00CF79D9"/>
    <w:rsid w:val="00D01006"/>
    <w:rsid w:val="00D031C5"/>
    <w:rsid w:val="00D05B23"/>
    <w:rsid w:val="00D23B33"/>
    <w:rsid w:val="00D31B14"/>
    <w:rsid w:val="00D366D5"/>
    <w:rsid w:val="00D3770C"/>
    <w:rsid w:val="00D37829"/>
    <w:rsid w:val="00D37B22"/>
    <w:rsid w:val="00D439C7"/>
    <w:rsid w:val="00D43CD3"/>
    <w:rsid w:val="00D45F79"/>
    <w:rsid w:val="00D530AD"/>
    <w:rsid w:val="00D5489D"/>
    <w:rsid w:val="00D61F99"/>
    <w:rsid w:val="00D637FE"/>
    <w:rsid w:val="00D65F6C"/>
    <w:rsid w:val="00D70705"/>
    <w:rsid w:val="00D73F1D"/>
    <w:rsid w:val="00D76F52"/>
    <w:rsid w:val="00D83F50"/>
    <w:rsid w:val="00DC0838"/>
    <w:rsid w:val="00DC0D29"/>
    <w:rsid w:val="00DC5A2D"/>
    <w:rsid w:val="00DD196B"/>
    <w:rsid w:val="00DD244C"/>
    <w:rsid w:val="00DD35FD"/>
    <w:rsid w:val="00DF4488"/>
    <w:rsid w:val="00E02266"/>
    <w:rsid w:val="00E06BCB"/>
    <w:rsid w:val="00E105AE"/>
    <w:rsid w:val="00E15239"/>
    <w:rsid w:val="00E22E01"/>
    <w:rsid w:val="00E31221"/>
    <w:rsid w:val="00E32705"/>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D2FDE"/>
    <w:rsid w:val="00EE19F0"/>
    <w:rsid w:val="00EE374C"/>
    <w:rsid w:val="00EF3893"/>
    <w:rsid w:val="00EF6BB4"/>
    <w:rsid w:val="00F01443"/>
    <w:rsid w:val="00F126A0"/>
    <w:rsid w:val="00F206A7"/>
    <w:rsid w:val="00F22D42"/>
    <w:rsid w:val="00F24424"/>
    <w:rsid w:val="00F33235"/>
    <w:rsid w:val="00F35A75"/>
    <w:rsid w:val="00F431B9"/>
    <w:rsid w:val="00F440B0"/>
    <w:rsid w:val="00F655D5"/>
    <w:rsid w:val="00F703D6"/>
    <w:rsid w:val="00F74EAD"/>
    <w:rsid w:val="00F76875"/>
    <w:rsid w:val="00F85F3E"/>
    <w:rsid w:val="00F869AB"/>
    <w:rsid w:val="00FA41F7"/>
    <w:rsid w:val="00FA7A31"/>
    <w:rsid w:val="00FB649C"/>
    <w:rsid w:val="00FC50D5"/>
    <w:rsid w:val="00FC7CC9"/>
    <w:rsid w:val="00FD4E25"/>
    <w:rsid w:val="00FF3A08"/>
    <w:rsid w:val="02593573"/>
    <w:rsid w:val="032732B5"/>
    <w:rsid w:val="03DBADA2"/>
    <w:rsid w:val="03F2CF61"/>
    <w:rsid w:val="09789579"/>
    <w:rsid w:val="0DBAC3AB"/>
    <w:rsid w:val="0DE45443"/>
    <w:rsid w:val="0E4301B8"/>
    <w:rsid w:val="1006B596"/>
    <w:rsid w:val="1022847C"/>
    <w:rsid w:val="113159C4"/>
    <w:rsid w:val="140A95DC"/>
    <w:rsid w:val="14C05028"/>
    <w:rsid w:val="15E919D8"/>
    <w:rsid w:val="160EF272"/>
    <w:rsid w:val="1713B1C2"/>
    <w:rsid w:val="1818DC63"/>
    <w:rsid w:val="1A1A4550"/>
    <w:rsid w:val="1B135A80"/>
    <w:rsid w:val="1B40DAE4"/>
    <w:rsid w:val="1BF32544"/>
    <w:rsid w:val="1C1BEEB7"/>
    <w:rsid w:val="1C75854F"/>
    <w:rsid w:val="1CD1F66B"/>
    <w:rsid w:val="1E99BADD"/>
    <w:rsid w:val="20EB2651"/>
    <w:rsid w:val="2120596B"/>
    <w:rsid w:val="21924720"/>
    <w:rsid w:val="23E0EACE"/>
    <w:rsid w:val="242A1D37"/>
    <w:rsid w:val="26E61584"/>
    <w:rsid w:val="27160F78"/>
    <w:rsid w:val="28E2A005"/>
    <w:rsid w:val="29547902"/>
    <w:rsid w:val="2A8C6878"/>
    <w:rsid w:val="2C17EF00"/>
    <w:rsid w:val="2CE35303"/>
    <w:rsid w:val="2D70118A"/>
    <w:rsid w:val="2F28B18E"/>
    <w:rsid w:val="30374139"/>
    <w:rsid w:val="30A79824"/>
    <w:rsid w:val="32436885"/>
    <w:rsid w:val="34D32D2E"/>
    <w:rsid w:val="35CD5858"/>
    <w:rsid w:val="38DD49AB"/>
    <w:rsid w:val="3C33EEBC"/>
    <w:rsid w:val="3C3E0A1B"/>
    <w:rsid w:val="3E32819F"/>
    <w:rsid w:val="3EC72640"/>
    <w:rsid w:val="408ED37B"/>
    <w:rsid w:val="41EC685C"/>
    <w:rsid w:val="43196695"/>
    <w:rsid w:val="43785672"/>
    <w:rsid w:val="467A03DD"/>
    <w:rsid w:val="4694C91A"/>
    <w:rsid w:val="47C8029F"/>
    <w:rsid w:val="486D710E"/>
    <w:rsid w:val="48E0B2AA"/>
    <w:rsid w:val="4A0FEB6F"/>
    <w:rsid w:val="4B4F301B"/>
    <w:rsid w:val="4C9FB6F1"/>
    <w:rsid w:val="4CD2C809"/>
    <w:rsid w:val="4D9D0B1C"/>
    <w:rsid w:val="4FDD8D0F"/>
    <w:rsid w:val="4FF98190"/>
    <w:rsid w:val="5022A13E"/>
    <w:rsid w:val="52B52C4B"/>
    <w:rsid w:val="5398C6DB"/>
    <w:rsid w:val="53C3DF77"/>
    <w:rsid w:val="540C9785"/>
    <w:rsid w:val="5463B516"/>
    <w:rsid w:val="55587428"/>
    <w:rsid w:val="55AC7885"/>
    <w:rsid w:val="56181BF8"/>
    <w:rsid w:val="5680FA73"/>
    <w:rsid w:val="571C264F"/>
    <w:rsid w:val="57C9208A"/>
    <w:rsid w:val="58234FD3"/>
    <w:rsid w:val="589550C3"/>
    <w:rsid w:val="58B512F6"/>
    <w:rsid w:val="5964F0EB"/>
    <w:rsid w:val="59A2B168"/>
    <w:rsid w:val="5ABCDDF8"/>
    <w:rsid w:val="5AD90ACD"/>
    <w:rsid w:val="5BE0483D"/>
    <w:rsid w:val="5C2FF72A"/>
    <w:rsid w:val="5C74DB2E"/>
    <w:rsid w:val="5CAF6D6A"/>
    <w:rsid w:val="5E10AB8F"/>
    <w:rsid w:val="5FCDF3D4"/>
    <w:rsid w:val="63102D88"/>
    <w:rsid w:val="671EAE3B"/>
    <w:rsid w:val="67B96728"/>
    <w:rsid w:val="68E52FA8"/>
    <w:rsid w:val="69D7234B"/>
    <w:rsid w:val="6DE88F04"/>
    <w:rsid w:val="6F3C0A30"/>
    <w:rsid w:val="6F418679"/>
    <w:rsid w:val="6FCD025C"/>
    <w:rsid w:val="70D968B7"/>
    <w:rsid w:val="7156D699"/>
    <w:rsid w:val="71CD2C1C"/>
    <w:rsid w:val="72390AB1"/>
    <w:rsid w:val="7323A5E6"/>
    <w:rsid w:val="738FF70E"/>
    <w:rsid w:val="73BE341B"/>
    <w:rsid w:val="74B75A4E"/>
    <w:rsid w:val="752216B3"/>
    <w:rsid w:val="759CF2F8"/>
    <w:rsid w:val="77A0B272"/>
    <w:rsid w:val="77F71709"/>
    <w:rsid w:val="77F8F26B"/>
    <w:rsid w:val="7C163D4B"/>
    <w:rsid w:val="7C66F45D"/>
    <w:rsid w:val="7CB15FCF"/>
    <w:rsid w:val="7E763DE6"/>
    <w:rsid w:val="7F2C3C11"/>
    <w:rsid w:val="7F82A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17541024">
      <w:bodyDiv w:val="1"/>
      <w:marLeft w:val="0"/>
      <w:marRight w:val="0"/>
      <w:marTop w:val="0"/>
      <w:marBottom w:val="0"/>
      <w:divBdr>
        <w:top w:val="none" w:sz="0" w:space="0" w:color="auto"/>
        <w:left w:val="none" w:sz="0" w:space="0" w:color="auto"/>
        <w:bottom w:val="none" w:sz="0" w:space="0" w:color="auto"/>
        <w:right w:val="none" w:sz="0" w:space="0" w:color="auto"/>
      </w:divBdr>
    </w:div>
    <w:div w:id="382485488">
      <w:bodyDiv w:val="1"/>
      <w:marLeft w:val="0"/>
      <w:marRight w:val="0"/>
      <w:marTop w:val="0"/>
      <w:marBottom w:val="0"/>
      <w:divBdr>
        <w:top w:val="none" w:sz="0" w:space="0" w:color="auto"/>
        <w:left w:val="none" w:sz="0" w:space="0" w:color="auto"/>
        <w:bottom w:val="none" w:sz="0" w:space="0" w:color="auto"/>
        <w:right w:val="none" w:sz="0" w:space="0" w:color="auto"/>
      </w:divBdr>
    </w:div>
    <w:div w:id="456485519">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42802542">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378212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69A3A-1D34-4DB3-A6A4-170297EF0C36}">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C3524EDA-023B-418F-B879-9FF71C290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13</cp:revision>
  <cp:lastPrinted>2020-06-15T20:18:00Z</cp:lastPrinted>
  <dcterms:created xsi:type="dcterms:W3CDTF">2021-07-23T19:06:00Z</dcterms:created>
  <dcterms:modified xsi:type="dcterms:W3CDTF">2021-11-29T08:30:00Z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Order">
    <vt:r8>2184900</vt:r8>
  </property>
  <property fmtid="{D5CDD505-2E9C-101B-9397-08002B2CF9AE}" pid="15" name="TriggerFlowInfo">
    <vt:lpwstr/>
  </property>
</Properties>
</file>